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EC5E" w14:textId="3EAD17E2" w:rsidR="00320B49" w:rsidRDefault="004C6D2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Strzelce</w:t>
      </w:r>
      <w:r w:rsidR="0084377C" w:rsidRPr="00360CC4">
        <w:rPr>
          <w:rFonts w:asciiTheme="minorHAnsi" w:hAnsiTheme="minorHAnsi" w:cstheme="minorHAnsi"/>
          <w:b/>
        </w:rPr>
        <w:t xml:space="preserve">, dn. </w:t>
      </w:r>
      <w:r w:rsidR="007951EA">
        <w:rPr>
          <w:rFonts w:asciiTheme="minorHAnsi" w:hAnsiTheme="minorHAnsi" w:cstheme="minorHAnsi"/>
          <w:b/>
        </w:rPr>
        <w:t>2</w:t>
      </w:r>
      <w:r w:rsidR="00D07791">
        <w:rPr>
          <w:rFonts w:asciiTheme="minorHAnsi" w:hAnsiTheme="minorHAnsi" w:cstheme="minorHAnsi"/>
          <w:b/>
        </w:rPr>
        <w:t>9</w:t>
      </w:r>
      <w:r w:rsidR="00A4317D">
        <w:rPr>
          <w:rFonts w:asciiTheme="minorHAnsi" w:hAnsiTheme="minorHAnsi" w:cstheme="minorHAnsi"/>
          <w:b/>
        </w:rPr>
        <w:t>.</w:t>
      </w:r>
      <w:r w:rsidR="007951EA">
        <w:rPr>
          <w:rFonts w:asciiTheme="minorHAnsi" w:hAnsiTheme="minorHAnsi" w:cstheme="minorHAnsi"/>
          <w:b/>
        </w:rPr>
        <w:t>01</w:t>
      </w:r>
      <w:r w:rsidR="00585D39">
        <w:rPr>
          <w:rFonts w:asciiTheme="minorHAnsi" w:hAnsiTheme="minorHAnsi" w:cstheme="minorHAnsi"/>
          <w:b/>
        </w:rPr>
        <w:t>.202</w:t>
      </w:r>
      <w:r w:rsidR="007951EA">
        <w:rPr>
          <w:rFonts w:asciiTheme="minorHAnsi" w:hAnsiTheme="minorHAnsi" w:cstheme="minorHAnsi"/>
          <w:b/>
        </w:rPr>
        <w:t>6</w:t>
      </w:r>
      <w:r w:rsidR="00585D39">
        <w:rPr>
          <w:rFonts w:asciiTheme="minorHAnsi" w:hAnsiTheme="minorHAnsi" w:cstheme="minorHAnsi"/>
          <w:b/>
        </w:rPr>
        <w:t xml:space="preserve"> r.</w:t>
      </w:r>
      <w:r w:rsidR="00120164" w:rsidRPr="00360CC4">
        <w:rPr>
          <w:rFonts w:asciiTheme="minorHAnsi" w:hAnsiTheme="minorHAnsi" w:cstheme="minorHAnsi"/>
        </w:rPr>
        <w:t xml:space="preserve">        </w:t>
      </w:r>
    </w:p>
    <w:p w14:paraId="1909DB2A" w14:textId="53F502E2" w:rsidR="004B27CD" w:rsidRPr="00360CC4" w:rsidRDefault="00B259EB" w:rsidP="004B27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GK.271.1.2026.BIP</w:t>
      </w:r>
    </w:p>
    <w:p w14:paraId="7408EC60" w14:textId="77777777" w:rsidR="00210524" w:rsidRDefault="00210524" w:rsidP="00210524">
      <w:pPr>
        <w:spacing w:after="0"/>
        <w:ind w:firstLine="708"/>
        <w:jc w:val="both"/>
        <w:rPr>
          <w:rFonts w:asciiTheme="minorHAnsi" w:hAnsiTheme="minorHAnsi" w:cstheme="minorHAnsi"/>
        </w:rPr>
      </w:pPr>
    </w:p>
    <w:p w14:paraId="4A1C8675" w14:textId="77777777" w:rsidR="006956B8" w:rsidRPr="000512D3" w:rsidRDefault="006956B8" w:rsidP="006956B8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</w:rPr>
      </w:pPr>
      <w:r w:rsidRPr="000512D3">
        <w:rPr>
          <w:rFonts w:asciiTheme="minorHAnsi" w:hAnsiTheme="minorHAnsi"/>
          <w:b/>
          <w:sz w:val="22"/>
          <w:szCs w:val="22"/>
        </w:rPr>
        <w:t>Zamawiający:</w:t>
      </w:r>
    </w:p>
    <w:p w14:paraId="435F1EE1" w14:textId="7A3F10EC" w:rsidR="006956B8" w:rsidRPr="00585D39" w:rsidRDefault="004C6D2C" w:rsidP="006956B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Gmina Strzelce</w:t>
      </w:r>
    </w:p>
    <w:p w14:paraId="3330788D" w14:textId="59C2B0FA" w:rsidR="006956B8" w:rsidRPr="00585D39" w:rsidRDefault="000C31D8" w:rsidP="006956B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ul</w:t>
      </w:r>
      <w:r w:rsidR="004C6D2C">
        <w:rPr>
          <w:rFonts w:asciiTheme="minorHAnsi" w:hAnsiTheme="minorHAnsi"/>
          <w:sz w:val="22"/>
          <w:szCs w:val="22"/>
        </w:rPr>
        <w:t>. Leśna 1</w:t>
      </w:r>
    </w:p>
    <w:p w14:paraId="658D98C1" w14:textId="01715BD1" w:rsidR="006956B8" w:rsidRPr="000512D3" w:rsidRDefault="004C6D2C" w:rsidP="006956B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99-307 Strzelce</w:t>
      </w:r>
    </w:p>
    <w:p w14:paraId="7408EC65" w14:textId="77777777" w:rsidR="00320B49" w:rsidRPr="00360CC4" w:rsidRDefault="00320B49">
      <w:pPr>
        <w:rPr>
          <w:rFonts w:asciiTheme="minorHAnsi" w:hAnsiTheme="minorHAnsi" w:cstheme="minorHAnsi"/>
        </w:rPr>
      </w:pPr>
    </w:p>
    <w:p w14:paraId="7408EC66" w14:textId="0FCEDC9C" w:rsidR="00320B49" w:rsidRPr="00360CC4" w:rsidRDefault="004B27CD">
      <w:pPr>
        <w:jc w:val="center"/>
        <w:rPr>
          <w:rFonts w:asciiTheme="minorHAnsi" w:hAnsiTheme="minorHAnsi" w:cstheme="minorHAnsi"/>
          <w:b/>
          <w:sz w:val="24"/>
        </w:rPr>
      </w:pPr>
      <w:r w:rsidRPr="004B27CD">
        <w:rPr>
          <w:rFonts w:asciiTheme="minorHAnsi" w:hAnsiTheme="minorHAnsi" w:cstheme="minorHAnsi"/>
          <w:b/>
          <w:sz w:val="24"/>
        </w:rPr>
        <w:t>ZAPROSZENIE DO ZŁOŻENIA OFERT</w:t>
      </w:r>
    </w:p>
    <w:p w14:paraId="7408EC67" w14:textId="058619C5" w:rsidR="00320B49" w:rsidRPr="004B27CD" w:rsidRDefault="004B27CD" w:rsidP="004B27CD">
      <w:pPr>
        <w:jc w:val="both"/>
        <w:rPr>
          <w:rFonts w:ascii="Times New Roman" w:hAnsi="Times New Roman"/>
        </w:rPr>
      </w:pPr>
      <w:r w:rsidRPr="004B27CD">
        <w:rPr>
          <w:rFonts w:ascii="Times New Roman" w:hAnsi="Times New Roman"/>
        </w:rPr>
        <w:t xml:space="preserve">w postępowaniu o udzielenie zamówienia publicznego o wartości szacunkowej poniżej </w:t>
      </w:r>
      <w:r w:rsidRPr="004B27CD">
        <w:rPr>
          <w:rFonts w:ascii="Times New Roman" w:hAnsi="Times New Roman"/>
        </w:rPr>
        <w:br/>
        <w:t>1</w:t>
      </w:r>
      <w:r w:rsidR="0088506C">
        <w:rPr>
          <w:rFonts w:ascii="Times New Roman" w:hAnsi="Times New Roman"/>
        </w:rPr>
        <w:t>7</w:t>
      </w:r>
      <w:r w:rsidRPr="004B27CD">
        <w:rPr>
          <w:rFonts w:ascii="Times New Roman" w:hAnsi="Times New Roman"/>
        </w:rPr>
        <w:t xml:space="preserve">0 000 zł, prowadzonym z pominięciem ustawy z dnia 11 września 2019 r. - Prawo zamówień publicznych (tj. Dz. U. z 2024 r. poz. 1320 z </w:t>
      </w:r>
      <w:proofErr w:type="spellStart"/>
      <w:r w:rsidRPr="004B27CD">
        <w:rPr>
          <w:rFonts w:ascii="Times New Roman" w:hAnsi="Times New Roman"/>
        </w:rPr>
        <w:t>późn</w:t>
      </w:r>
      <w:proofErr w:type="spellEnd"/>
      <w:r w:rsidRPr="004B27CD">
        <w:rPr>
          <w:rFonts w:ascii="Times New Roman" w:hAnsi="Times New Roman"/>
        </w:rPr>
        <w:t>. zm.), z zachowaniem zasady konkurencyjności zgodnie z rozdziałem 3.2 Wytycznych w zakresie kwalifikowalności wydatków na lata 2021-2027.</w:t>
      </w:r>
    </w:p>
    <w:p w14:paraId="0BC60DD7" w14:textId="77777777" w:rsidR="004B27CD" w:rsidRPr="004B27CD" w:rsidRDefault="004B27CD" w:rsidP="004B27CD">
      <w:pPr>
        <w:numPr>
          <w:ilvl w:val="0"/>
          <w:numId w:val="12"/>
        </w:numPr>
        <w:autoSpaceDN/>
        <w:spacing w:after="0" w:line="256" w:lineRule="auto"/>
        <w:ind w:left="284" w:hanging="142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4B27CD">
        <w:rPr>
          <w:rFonts w:ascii="Times New Roman" w:eastAsia="Times New Roman" w:hAnsi="Times New Roman"/>
          <w:b/>
          <w:color w:val="000000"/>
          <w:position w:val="-12"/>
          <w:lang w:eastAsia="ar-SA"/>
        </w:rPr>
        <w:t xml:space="preserve">CEL ZAMÓWIENIA: </w:t>
      </w:r>
      <w:bookmarkStart w:id="0" w:name="Bookmark1"/>
      <w:bookmarkEnd w:id="0"/>
    </w:p>
    <w:p w14:paraId="7DEFE615" w14:textId="74FE1353" w:rsidR="004B27CD" w:rsidRDefault="004B27CD" w:rsidP="004B27CD">
      <w:pPr>
        <w:autoSpaceDN/>
        <w:spacing w:after="0"/>
        <w:ind w:hanging="2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bookmarkStart w:id="1" w:name="Bookmark2"/>
      <w:bookmarkEnd w:id="1"/>
      <w:r w:rsidRPr="004B27CD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Celem zamówienia jest </w:t>
      </w:r>
      <w:r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usługa </w:t>
      </w:r>
      <w:r w:rsidR="007951EA">
        <w:rPr>
          <w:rFonts w:ascii="Times New Roman" w:eastAsia="Times New Roman" w:hAnsi="Times New Roman"/>
          <w:color w:val="000000"/>
          <w:position w:val="-12"/>
          <w:lang w:eastAsia="ar-SA"/>
        </w:rPr>
        <w:t>sprawowania wielobranżowego nadzoru inwestorskiego</w:t>
      </w:r>
      <w:r w:rsidRPr="004B27CD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 w ramach zadania pn.: „Przebudowa z rozbudową przedszkola w Strzelcach”, współfinansowanego ze środków Europejskiego Funduszu Rozwoju Regionalnego w ramach Programu Regionalnego Fundusze Europejskie dla Łódzkiego 2021-2027</w:t>
      </w:r>
      <w:r w:rsidR="00BB31ED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, </w:t>
      </w:r>
      <w:r w:rsidR="00BB31ED" w:rsidRPr="00BB31ED">
        <w:rPr>
          <w:rFonts w:ascii="Times New Roman" w:eastAsia="Times New Roman" w:hAnsi="Times New Roman"/>
          <w:color w:val="000000"/>
          <w:position w:val="-12"/>
          <w:lang w:eastAsia="ar-SA"/>
        </w:rPr>
        <w:t>nr umowy FELD.</w:t>
      </w:r>
      <w:r w:rsidR="00BB31ED">
        <w:rPr>
          <w:rFonts w:ascii="Times New Roman" w:eastAsia="Times New Roman" w:hAnsi="Times New Roman"/>
          <w:color w:val="000000"/>
          <w:position w:val="-12"/>
          <w:lang w:eastAsia="ar-SA"/>
        </w:rPr>
        <w:t>06.01-I</w:t>
      </w:r>
      <w:r w:rsidR="003332CE">
        <w:rPr>
          <w:rFonts w:ascii="Times New Roman" w:eastAsia="Times New Roman" w:hAnsi="Times New Roman"/>
          <w:color w:val="000000"/>
          <w:position w:val="-12"/>
          <w:lang w:eastAsia="ar-SA"/>
        </w:rPr>
        <w:t>Z</w:t>
      </w:r>
      <w:r w:rsidR="00BB31ED">
        <w:rPr>
          <w:rFonts w:ascii="Times New Roman" w:eastAsia="Times New Roman" w:hAnsi="Times New Roman"/>
          <w:color w:val="000000"/>
          <w:position w:val="-12"/>
          <w:lang w:eastAsia="ar-SA"/>
        </w:rPr>
        <w:t>.00-0016/23-00.</w:t>
      </w:r>
    </w:p>
    <w:p w14:paraId="2EDBB2F1" w14:textId="77777777" w:rsidR="00BB31ED" w:rsidRPr="00BB31ED" w:rsidRDefault="00BB31ED" w:rsidP="00BB31ED">
      <w:pPr>
        <w:numPr>
          <w:ilvl w:val="0"/>
          <w:numId w:val="12"/>
        </w:numPr>
        <w:autoSpaceDN/>
        <w:spacing w:after="0" w:line="256" w:lineRule="auto"/>
        <w:ind w:left="284" w:hanging="142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BB31ED">
        <w:rPr>
          <w:rFonts w:ascii="Times New Roman" w:eastAsia="Times New Roman" w:hAnsi="Times New Roman"/>
          <w:b/>
          <w:color w:val="000000"/>
          <w:position w:val="-12"/>
          <w:lang w:eastAsia="ar-SA"/>
        </w:rPr>
        <w:t xml:space="preserve">OPIS PRZEDMIOTU ZAMÓWIENIA: </w:t>
      </w:r>
      <w:bookmarkStart w:id="2" w:name="Bookmark4"/>
      <w:bookmarkEnd w:id="2"/>
    </w:p>
    <w:p w14:paraId="3D6CA49D" w14:textId="6E30B6E5" w:rsidR="00BB31ED" w:rsidRDefault="00BB31ED" w:rsidP="00BB31ED">
      <w:pPr>
        <w:numPr>
          <w:ilvl w:val="0"/>
          <w:numId w:val="13"/>
        </w:numPr>
        <w:autoSpaceDN/>
        <w:spacing w:after="0" w:line="256" w:lineRule="auto"/>
        <w:ind w:left="567" w:hanging="283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bookmarkStart w:id="3" w:name="Bookmark5"/>
      <w:bookmarkEnd w:id="3"/>
      <w:r w:rsidRPr="00BB31ED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Przedmiotem zamówienia jest usługa </w:t>
      </w:r>
      <w:r w:rsidR="007951EA">
        <w:rPr>
          <w:rFonts w:ascii="Times New Roman" w:eastAsia="Times New Roman" w:hAnsi="Times New Roman"/>
          <w:color w:val="000000"/>
          <w:position w:val="-12"/>
          <w:lang w:eastAsia="ar-SA"/>
        </w:rPr>
        <w:t>wielobranżowego nadzoru inwestorskiego</w:t>
      </w:r>
      <w:r w:rsidRPr="00BB31ED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 w ramach zadania pn.: „Przebudowa wraz z rozbudową budynku przedszkola wraz z infrastrukturą towarzyszącą w Strzelcach”</w:t>
      </w:r>
      <w:r>
        <w:rPr>
          <w:rFonts w:ascii="Times New Roman" w:eastAsia="Times New Roman" w:hAnsi="Times New Roman"/>
          <w:color w:val="000000"/>
          <w:position w:val="-12"/>
          <w:lang w:eastAsia="ar-SA"/>
        </w:rPr>
        <w:t>.</w:t>
      </w:r>
    </w:p>
    <w:p w14:paraId="4AE9ED8F" w14:textId="77777777" w:rsidR="00BB31ED" w:rsidRPr="00BB31ED" w:rsidRDefault="00BB31ED" w:rsidP="00BB31ED">
      <w:pPr>
        <w:numPr>
          <w:ilvl w:val="0"/>
          <w:numId w:val="13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BB31ED">
        <w:rPr>
          <w:rFonts w:ascii="Times New Roman" w:eastAsia="Times New Roman" w:hAnsi="Times New Roman"/>
          <w:color w:val="000000"/>
          <w:position w:val="-12"/>
          <w:lang w:eastAsia="ar-SA"/>
        </w:rPr>
        <w:t>Zakres zamówienia obejmuje m.in.:</w:t>
      </w:r>
    </w:p>
    <w:p w14:paraId="43576D12" w14:textId="4482A976" w:rsidR="007951EA" w:rsidRDefault="007951EA" w:rsidP="007951EA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>
        <w:rPr>
          <w:rFonts w:ascii="Times New Roman" w:eastAsia="Times New Roman" w:hAnsi="Times New Roman"/>
          <w:color w:val="000000"/>
          <w:position w:val="-12"/>
          <w:lang w:eastAsia="ar-SA"/>
        </w:rPr>
        <w:t>Sprawowanie nadzoru inwestorskiego nad przygotowaniem dokumentacji technicznej, określonej w Programie Funkcjonalno-Użytkowym.</w:t>
      </w:r>
    </w:p>
    <w:p w14:paraId="2C84BE2B" w14:textId="50D2D58D" w:rsidR="007951EA" w:rsidRPr="007951EA" w:rsidRDefault="007951EA" w:rsidP="007951EA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>Wykonywanie wszystkich czynności przewidzianych dla inspektora nadzoru na mocy przepisów ustawy z dnia 07.07.1994 r. Prawo Budowlane (</w:t>
      </w:r>
      <w:proofErr w:type="spellStart"/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>t.j</w:t>
      </w:r>
      <w:proofErr w:type="spellEnd"/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. Dz. U. z 2025 r. poz. 418 z </w:t>
      </w:r>
      <w:proofErr w:type="spellStart"/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>późn</w:t>
      </w:r>
      <w:proofErr w:type="spellEnd"/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. zm.); </w:t>
      </w:r>
    </w:p>
    <w:p w14:paraId="7B8032BC" w14:textId="77777777" w:rsidR="007951EA" w:rsidRPr="007951EA" w:rsidRDefault="007951EA" w:rsidP="007951EA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>Nadzór i bieżąca kontrola postępu oraz jakości realizacji Projektu zgodnie z zatwierdzonym przez Zamawiającego harmonogramem rzeczowo-finansowym oraz reprezentowanie interesów Zamawiającego podczas realizacji Projektu, między innymi poprzez bieżącą kontrolę zgodności realizacji inwestycji z dokumentacją projektową, uzyskanymi pozwoleniami oraz przepisami prawa, obowiązującymi polskimi i europejskimi normami i zasadami sztuki i wiedzy technicznej;</w:t>
      </w:r>
    </w:p>
    <w:p w14:paraId="00276291" w14:textId="77777777" w:rsidR="007951EA" w:rsidRPr="007951EA" w:rsidRDefault="007951EA" w:rsidP="007951EA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>Zapoznanie się z treścią umów łączących Zamawiającego z podmiotami realizującymi proces inwestycyjny, celem właściwego reprezentowania interesów Zamawiającego przy wykonywaniu tych umów;</w:t>
      </w:r>
    </w:p>
    <w:p w14:paraId="01FD095B" w14:textId="77777777" w:rsidR="007951EA" w:rsidRPr="007951EA" w:rsidRDefault="007951EA" w:rsidP="007951EA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>Sprawdzanie jakości wykonywanych robót, wbudowanych wyrobów budowlanych, a w szczególności zapobieganie zastosowaniu wyrobów i materiałów budowlanych wadliwych i niedopuszczonych do stosowania w budownictwie;</w:t>
      </w:r>
    </w:p>
    <w:p w14:paraId="635C8FC5" w14:textId="77777777" w:rsidR="007951EA" w:rsidRPr="007951EA" w:rsidRDefault="007951EA" w:rsidP="007951EA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>Sprawdzanie i odbiory robót budowlanych ulegających zakryciu lub zanikających, uczestniczenie w próbach i odbiorach technicznych instalacji;</w:t>
      </w:r>
    </w:p>
    <w:p w14:paraId="71046B1E" w14:textId="77777777" w:rsidR="007951EA" w:rsidRPr="007951EA" w:rsidRDefault="007951EA" w:rsidP="007951EA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>Potwierdzanie faktycznie wykonanych robót oraz usunięcia wad;</w:t>
      </w:r>
    </w:p>
    <w:p w14:paraId="518E53C3" w14:textId="77777777" w:rsidR="007951EA" w:rsidRPr="007951EA" w:rsidRDefault="007951EA" w:rsidP="007951EA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lastRenderedPageBreak/>
        <w:t xml:space="preserve">Podejmowanie decyzji dotyczących zagadnień technicznych, zgodnie z dokumentacją projektową, obowiązującymi przepisami prawa budowlanego oraz umowami o jej realizację w porozumieniu z Zamawiającym; </w:t>
      </w:r>
    </w:p>
    <w:p w14:paraId="5C302F0A" w14:textId="77777777" w:rsidR="007951EA" w:rsidRPr="007951EA" w:rsidRDefault="007951EA" w:rsidP="007951EA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Rozstrzyganie w porozumieniu z projektantem i kierownikiem robót wątpliwości natury technicznej powstałych w toku wykonywania robót - po uzgodnieniu z Zamawiającym; </w:t>
      </w:r>
    </w:p>
    <w:p w14:paraId="3F896C3F" w14:textId="77777777" w:rsidR="007951EA" w:rsidRPr="007951EA" w:rsidRDefault="007951EA" w:rsidP="007951EA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>Sprawdzenie kompletności przedstawionych przez Wykonawcę robót budowlanych dokumentów i zaświadczeń niezbędnych do przeprowadzenia odbiorów;</w:t>
      </w:r>
    </w:p>
    <w:p w14:paraId="160A9005" w14:textId="77777777" w:rsidR="007951EA" w:rsidRPr="007951EA" w:rsidRDefault="007951EA" w:rsidP="007951EA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>Udział w odbiorach częściowych i w odbiorze końcowym;</w:t>
      </w:r>
    </w:p>
    <w:p w14:paraId="2E43CF35" w14:textId="77777777" w:rsidR="007951EA" w:rsidRPr="007951EA" w:rsidRDefault="007951EA" w:rsidP="007951EA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Egzekwowanie od Wykonawcy robót budowlanych prawidłowego i terminowego wykonania przedmiotu umowy; </w:t>
      </w:r>
    </w:p>
    <w:p w14:paraId="7A70F15A" w14:textId="77777777" w:rsidR="007951EA" w:rsidRPr="007951EA" w:rsidRDefault="007951EA" w:rsidP="007951EA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Informowanie Zamawiającego o postępach robót budowlanych i wszelkich okolicznościach, które mogą mieć wpływ na wydłużenie terminu realizacji inwestycji, konieczności wprowadzenia robót zamiennych lub dodatkowych; </w:t>
      </w:r>
    </w:p>
    <w:p w14:paraId="59E80660" w14:textId="77777777" w:rsidR="007951EA" w:rsidRPr="007951EA" w:rsidRDefault="007951EA" w:rsidP="007951EA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Informowanie o zauważonych nieprawidłowościach dotyczących przestrzegania na budowie przepisów przeciwpożarowych, bezpieczeństwa i higieny pracy itp.; </w:t>
      </w:r>
    </w:p>
    <w:p w14:paraId="3549744E" w14:textId="77777777" w:rsidR="007951EA" w:rsidRPr="007951EA" w:rsidRDefault="007951EA" w:rsidP="007951EA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Uczestniczenia w ewentualnych naradach koordynacyjnych w terminach zależnych od potrzeb i postępu robót; </w:t>
      </w:r>
    </w:p>
    <w:p w14:paraId="5DFFAF99" w14:textId="77777777" w:rsidR="007951EA" w:rsidRPr="007951EA" w:rsidRDefault="007951EA" w:rsidP="007951EA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Wykonywania wszelkich innych czynności niezbędnych do prawidłowego przebiegu inwestycji w zakresie i na oddzielnie uzgodnionych warunkach; </w:t>
      </w:r>
    </w:p>
    <w:p w14:paraId="6790B0AF" w14:textId="3917B137" w:rsidR="00BB31ED" w:rsidRPr="00D72CCB" w:rsidRDefault="007951EA" w:rsidP="00D72CCB">
      <w:pPr>
        <w:pStyle w:val="Akapitzlist"/>
        <w:numPr>
          <w:ilvl w:val="0"/>
          <w:numId w:val="17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7951EA">
        <w:rPr>
          <w:rFonts w:ascii="Times New Roman" w:eastAsia="Times New Roman" w:hAnsi="Times New Roman"/>
          <w:color w:val="000000"/>
          <w:position w:val="-12"/>
          <w:lang w:eastAsia="ar-SA"/>
        </w:rPr>
        <w:t>Uczestniczenie w kontrolach przeprowadzanych przez Nadzór Budowlany i inne organy uprawnione do kontroli oraz sprawdzanie realizacji ustaleń i decyzji podjętych podczas tych kontroli.</w:t>
      </w:r>
    </w:p>
    <w:p w14:paraId="5CDD200F" w14:textId="64A66199" w:rsidR="00BB31ED" w:rsidRPr="006A0CFA" w:rsidRDefault="00BB31ED" w:rsidP="00BB31ED">
      <w:pPr>
        <w:pStyle w:val="Akapitzlist"/>
        <w:numPr>
          <w:ilvl w:val="0"/>
          <w:numId w:val="13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Planowany termin realizacji umowy:</w:t>
      </w:r>
    </w:p>
    <w:p w14:paraId="62F106F9" w14:textId="2422BF23" w:rsidR="00BB31ED" w:rsidRPr="006A0CFA" w:rsidRDefault="002F549A" w:rsidP="00BB31ED">
      <w:pPr>
        <w:pStyle w:val="Akapitzlist"/>
        <w:numPr>
          <w:ilvl w:val="0"/>
          <w:numId w:val="18"/>
        </w:numPr>
        <w:autoSpaceDN/>
        <w:spacing w:after="0" w:line="256" w:lineRule="auto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od dnia podpisania umowy </w:t>
      </w:r>
      <w:r w:rsidR="00BB31ED"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do</w:t>
      </w: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 dnia </w:t>
      </w:r>
      <w:r w:rsidR="00555A5B"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zakończenia zadania pn. „Przebudowa wraz z rozbudową budynku przedszkola wraz z infrastrukturą towarzyszącą w Strzelcach” oraz ostatecznego rozliczenia projektu</w:t>
      </w:r>
      <w:r w:rsidR="00A56984"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.</w:t>
      </w:r>
      <w:r w:rsidR="00555A5B"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 </w:t>
      </w:r>
    </w:p>
    <w:p w14:paraId="21E57EFF" w14:textId="3DD728C5" w:rsidR="002F549A" w:rsidRPr="006A0CFA" w:rsidRDefault="002F549A" w:rsidP="002F549A">
      <w:pPr>
        <w:pStyle w:val="Akapitzlist"/>
        <w:numPr>
          <w:ilvl w:val="0"/>
          <w:numId w:val="12"/>
        </w:numPr>
        <w:spacing w:before="120"/>
        <w:ind w:left="284" w:hanging="142"/>
        <w:jc w:val="both"/>
        <w:rPr>
          <w:rFonts w:ascii="Times New Roman" w:hAnsi="Times New Roman"/>
          <w:b/>
          <w:bCs/>
        </w:rPr>
      </w:pPr>
      <w:r w:rsidRPr="006A0CFA">
        <w:rPr>
          <w:rFonts w:ascii="Times New Roman" w:hAnsi="Times New Roman"/>
          <w:b/>
          <w:bCs/>
        </w:rPr>
        <w:t xml:space="preserve">KODY CPV: </w:t>
      </w:r>
    </w:p>
    <w:p w14:paraId="24D2D3F1" w14:textId="77777777" w:rsidR="001B7F81" w:rsidRPr="001B7F81" w:rsidRDefault="001B7F81" w:rsidP="001B7F81">
      <w:pPr>
        <w:spacing w:before="120"/>
        <w:jc w:val="both"/>
        <w:rPr>
          <w:rFonts w:ascii="Times New Roman" w:hAnsi="Times New Roman"/>
        </w:rPr>
      </w:pPr>
      <w:r w:rsidRPr="001B7F81">
        <w:rPr>
          <w:rFonts w:ascii="Times New Roman" w:hAnsi="Times New Roman"/>
        </w:rPr>
        <w:t>Główny kod CPV:</w:t>
      </w:r>
    </w:p>
    <w:p w14:paraId="471980B8" w14:textId="77777777" w:rsidR="001B7F81" w:rsidRPr="001B7F81" w:rsidRDefault="001B7F81" w:rsidP="001B7F81">
      <w:pPr>
        <w:spacing w:before="120"/>
        <w:jc w:val="both"/>
        <w:rPr>
          <w:rFonts w:ascii="Times New Roman" w:hAnsi="Times New Roman"/>
        </w:rPr>
      </w:pPr>
      <w:r w:rsidRPr="001B7F81">
        <w:rPr>
          <w:rFonts w:ascii="Times New Roman" w:hAnsi="Times New Roman"/>
        </w:rPr>
        <w:t>71520000-9 – Usługi nadzoru budowlanego</w:t>
      </w:r>
    </w:p>
    <w:p w14:paraId="386BE737" w14:textId="77777777" w:rsidR="001B7F81" w:rsidRPr="001B7F81" w:rsidRDefault="001B7F81" w:rsidP="001B7F81">
      <w:pPr>
        <w:spacing w:before="120"/>
        <w:jc w:val="both"/>
        <w:rPr>
          <w:rFonts w:ascii="Times New Roman" w:hAnsi="Times New Roman"/>
        </w:rPr>
      </w:pPr>
      <w:r w:rsidRPr="001B7F81">
        <w:rPr>
          <w:rFonts w:ascii="Times New Roman" w:hAnsi="Times New Roman"/>
        </w:rPr>
        <w:t>Pozostałe kody CPV:</w:t>
      </w:r>
    </w:p>
    <w:p w14:paraId="1E91F0B0" w14:textId="77777777" w:rsidR="001B7F81" w:rsidRPr="001B7F81" w:rsidRDefault="001B7F81" w:rsidP="001B7F81">
      <w:pPr>
        <w:spacing w:before="120"/>
        <w:jc w:val="both"/>
        <w:rPr>
          <w:rFonts w:ascii="Times New Roman" w:hAnsi="Times New Roman"/>
        </w:rPr>
      </w:pPr>
      <w:r w:rsidRPr="001B7F81">
        <w:rPr>
          <w:rFonts w:ascii="Times New Roman" w:hAnsi="Times New Roman"/>
        </w:rPr>
        <w:t>71247000-1– Nadzór nad robotami budowlanymi</w:t>
      </w:r>
    </w:p>
    <w:p w14:paraId="5FCB6342" w14:textId="77777777" w:rsidR="001B7F81" w:rsidRPr="001B7F81" w:rsidRDefault="001B7F81" w:rsidP="001B7F81">
      <w:pPr>
        <w:spacing w:before="120"/>
        <w:jc w:val="both"/>
        <w:rPr>
          <w:rFonts w:ascii="Times New Roman" w:hAnsi="Times New Roman"/>
        </w:rPr>
      </w:pPr>
      <w:r w:rsidRPr="001B7F81">
        <w:rPr>
          <w:rFonts w:ascii="Times New Roman" w:hAnsi="Times New Roman"/>
        </w:rPr>
        <w:t>71311000-1 – Usługi doradcze w zakresie inżynierii lądowej i wodnej</w:t>
      </w:r>
    </w:p>
    <w:p w14:paraId="18ABB438" w14:textId="77777777" w:rsidR="001B7F81" w:rsidRPr="001B7F81" w:rsidRDefault="001B7F81" w:rsidP="001B7F81">
      <w:pPr>
        <w:spacing w:before="120"/>
        <w:jc w:val="both"/>
        <w:rPr>
          <w:rFonts w:ascii="Times New Roman" w:hAnsi="Times New Roman"/>
        </w:rPr>
      </w:pPr>
      <w:r w:rsidRPr="001B7F81">
        <w:rPr>
          <w:rFonts w:ascii="Times New Roman" w:hAnsi="Times New Roman"/>
        </w:rPr>
        <w:t>71248000-8 – Nadzór nad projektem i dokumentacją</w:t>
      </w:r>
    </w:p>
    <w:p w14:paraId="7BBD1209" w14:textId="0E2D88A3" w:rsidR="00D72CCB" w:rsidRPr="001B7F81" w:rsidRDefault="001B7F81" w:rsidP="001B7F81">
      <w:pPr>
        <w:spacing w:before="120"/>
        <w:jc w:val="both"/>
        <w:rPr>
          <w:rFonts w:ascii="Times New Roman" w:hAnsi="Times New Roman"/>
        </w:rPr>
      </w:pPr>
      <w:r w:rsidRPr="001B7F81">
        <w:rPr>
          <w:rFonts w:ascii="Times New Roman" w:hAnsi="Times New Roman"/>
        </w:rPr>
        <w:t>79131000-1 – Usługi w zakresie dokumentów</w:t>
      </w:r>
    </w:p>
    <w:p w14:paraId="5E22ADA3" w14:textId="77777777" w:rsidR="002F549A" w:rsidRPr="002F549A" w:rsidRDefault="002F549A" w:rsidP="002F549A">
      <w:pPr>
        <w:pStyle w:val="Akapitzlist"/>
        <w:numPr>
          <w:ilvl w:val="0"/>
          <w:numId w:val="12"/>
        </w:numPr>
        <w:spacing w:before="120"/>
        <w:ind w:left="284" w:hanging="142"/>
        <w:jc w:val="both"/>
        <w:rPr>
          <w:rFonts w:ascii="Times New Roman" w:hAnsi="Times New Roman"/>
        </w:rPr>
      </w:pPr>
      <w:r w:rsidRPr="002F549A">
        <w:rPr>
          <w:rFonts w:ascii="Times New Roman" w:hAnsi="Times New Roman"/>
          <w:b/>
        </w:rPr>
        <w:t>OPIS WARUNKÓW UDZIAŁU W POSTĘPOWANIU</w:t>
      </w:r>
    </w:p>
    <w:p w14:paraId="736C3674" w14:textId="77777777" w:rsidR="002F549A" w:rsidRPr="002F549A" w:rsidRDefault="002F549A" w:rsidP="001C2A58">
      <w:pPr>
        <w:numPr>
          <w:ilvl w:val="0"/>
          <w:numId w:val="20"/>
        </w:numPr>
        <w:spacing w:after="0"/>
        <w:jc w:val="both"/>
        <w:rPr>
          <w:rFonts w:ascii="Times New Roman" w:hAnsi="Times New Roman"/>
        </w:rPr>
      </w:pPr>
      <w:r w:rsidRPr="002F549A">
        <w:rPr>
          <w:rFonts w:ascii="Times New Roman" w:hAnsi="Times New Roman"/>
        </w:rPr>
        <w:t>W postępowaniu o udzielenie zamówienia publicznego mogą wziąć udział Wykonawcy, którzy spełniają następujące warunki odpowiadające przedmiotowi zamówienia:</w:t>
      </w:r>
    </w:p>
    <w:p w14:paraId="38BACBB7" w14:textId="77777777" w:rsidR="001B7F81" w:rsidRPr="001B7F81" w:rsidRDefault="001B7F81" w:rsidP="001B7F81">
      <w:pPr>
        <w:numPr>
          <w:ilvl w:val="1"/>
          <w:numId w:val="28"/>
        </w:numPr>
        <w:suppressAutoHyphens w:val="0"/>
        <w:autoSpaceDE w:val="0"/>
        <w:autoSpaceDN/>
        <w:adjustRightInd w:val="0"/>
        <w:spacing w:after="0" w:line="259" w:lineRule="auto"/>
        <w:ind w:left="993" w:hanging="284"/>
        <w:jc w:val="both"/>
        <w:textAlignment w:val="auto"/>
        <w:rPr>
          <w:rFonts w:ascii="Times New Roman" w:eastAsia="Aptos" w:hAnsi="Times New Roman"/>
          <w:bCs/>
          <w:u w:val="single"/>
        </w:rPr>
      </w:pPr>
      <w:bookmarkStart w:id="4" w:name="Bookmark8"/>
      <w:bookmarkEnd w:id="4"/>
      <w:r w:rsidRPr="001B7F81">
        <w:rPr>
          <w:rFonts w:ascii="Times New Roman" w:eastAsia="Aptos" w:hAnsi="Times New Roman"/>
          <w:bCs/>
          <w:u w:val="single"/>
        </w:rPr>
        <w:t>jest zdolny do występowania w obrocie gospodarczym;</w:t>
      </w:r>
    </w:p>
    <w:p w14:paraId="712607F0" w14:textId="77777777" w:rsidR="001B7F81" w:rsidRPr="001B7F81" w:rsidRDefault="001B7F81" w:rsidP="001B7F81">
      <w:pPr>
        <w:suppressAutoHyphens w:val="0"/>
        <w:autoSpaceDE w:val="0"/>
        <w:adjustRightInd w:val="0"/>
        <w:spacing w:after="0"/>
        <w:ind w:left="993" w:hanging="284"/>
        <w:jc w:val="both"/>
        <w:textAlignment w:val="auto"/>
        <w:rPr>
          <w:rFonts w:ascii="Times New Roman" w:eastAsia="Aptos" w:hAnsi="Times New Roman"/>
          <w:bCs/>
        </w:rPr>
      </w:pPr>
      <w:r w:rsidRPr="001B7F81">
        <w:rPr>
          <w:rFonts w:ascii="Times New Roman" w:eastAsia="Aptos" w:hAnsi="Times New Roman"/>
          <w:bCs/>
        </w:rPr>
        <w:t>Zamawiający nie stawia wymagań w tym zakresie.</w:t>
      </w:r>
    </w:p>
    <w:p w14:paraId="5B0B87EF" w14:textId="77777777" w:rsidR="001B7F81" w:rsidRPr="001B7F81" w:rsidRDefault="001B7F81" w:rsidP="001B7F81">
      <w:pPr>
        <w:numPr>
          <w:ilvl w:val="1"/>
          <w:numId w:val="28"/>
        </w:numPr>
        <w:suppressAutoHyphens w:val="0"/>
        <w:autoSpaceDE w:val="0"/>
        <w:autoSpaceDN/>
        <w:adjustRightInd w:val="0"/>
        <w:spacing w:after="0" w:line="259" w:lineRule="auto"/>
        <w:ind w:left="993" w:hanging="284"/>
        <w:jc w:val="both"/>
        <w:textAlignment w:val="auto"/>
        <w:rPr>
          <w:rFonts w:ascii="Times New Roman" w:eastAsia="Aptos" w:hAnsi="Times New Roman"/>
          <w:bCs/>
          <w:u w:val="single"/>
        </w:rPr>
      </w:pPr>
      <w:r w:rsidRPr="001B7F81">
        <w:rPr>
          <w:rFonts w:ascii="Times New Roman" w:eastAsia="Aptos" w:hAnsi="Times New Roman"/>
          <w:bCs/>
          <w:u w:val="single"/>
        </w:rPr>
        <w:t>posiada odpowiednie uprawnienia do prowadzenia określonej działalności gospodarczej lub zawodowej, o ile wynika to z odrębnych przepisów;</w:t>
      </w:r>
    </w:p>
    <w:p w14:paraId="646ABE81" w14:textId="77777777" w:rsidR="001B7F81" w:rsidRPr="001B7F81" w:rsidRDefault="001B7F81" w:rsidP="001B7F81">
      <w:pPr>
        <w:suppressAutoHyphens w:val="0"/>
        <w:autoSpaceDE w:val="0"/>
        <w:adjustRightInd w:val="0"/>
        <w:spacing w:after="0"/>
        <w:ind w:left="993" w:hanging="284"/>
        <w:jc w:val="both"/>
        <w:textAlignment w:val="auto"/>
        <w:rPr>
          <w:rFonts w:ascii="Times New Roman" w:eastAsia="Aptos" w:hAnsi="Times New Roman"/>
          <w:bCs/>
        </w:rPr>
      </w:pPr>
      <w:r w:rsidRPr="001B7F81">
        <w:rPr>
          <w:rFonts w:ascii="Times New Roman" w:eastAsia="Aptos" w:hAnsi="Times New Roman"/>
          <w:bCs/>
        </w:rPr>
        <w:t>Zamawiający nie stawia wymagań w tym zakresie.</w:t>
      </w:r>
    </w:p>
    <w:p w14:paraId="6E1B3D2B" w14:textId="77777777" w:rsidR="001B7F81" w:rsidRPr="001B7F81" w:rsidRDefault="001B7F81" w:rsidP="001B7F81">
      <w:pPr>
        <w:numPr>
          <w:ilvl w:val="1"/>
          <w:numId w:val="28"/>
        </w:numPr>
        <w:suppressAutoHyphens w:val="0"/>
        <w:autoSpaceDE w:val="0"/>
        <w:autoSpaceDN/>
        <w:adjustRightInd w:val="0"/>
        <w:spacing w:after="0" w:line="259" w:lineRule="auto"/>
        <w:ind w:left="993" w:hanging="284"/>
        <w:jc w:val="both"/>
        <w:textAlignment w:val="auto"/>
        <w:rPr>
          <w:rFonts w:ascii="Times New Roman" w:eastAsia="Aptos" w:hAnsi="Times New Roman"/>
          <w:bCs/>
          <w:u w:val="single"/>
        </w:rPr>
      </w:pPr>
      <w:r w:rsidRPr="001B7F81">
        <w:rPr>
          <w:rFonts w:ascii="Times New Roman" w:eastAsia="Aptos" w:hAnsi="Times New Roman"/>
          <w:bCs/>
          <w:u w:val="single"/>
        </w:rPr>
        <w:lastRenderedPageBreak/>
        <w:t>jest w odpowiedniej sytuacji ekonomicznej lub finansowej;</w:t>
      </w:r>
    </w:p>
    <w:p w14:paraId="26068073" w14:textId="6D173E70" w:rsidR="001B7F81" w:rsidRPr="001B7F81" w:rsidRDefault="001B7F81" w:rsidP="001B7F81">
      <w:pPr>
        <w:suppressAutoHyphens w:val="0"/>
        <w:autoSpaceDE w:val="0"/>
        <w:adjustRightInd w:val="0"/>
        <w:spacing w:after="0"/>
        <w:ind w:left="709"/>
        <w:jc w:val="both"/>
        <w:textAlignment w:val="auto"/>
        <w:rPr>
          <w:rFonts w:ascii="Times New Roman" w:eastAsia="Aptos" w:hAnsi="Times New Roman"/>
          <w:bCs/>
        </w:rPr>
      </w:pPr>
      <w:r w:rsidRPr="001B7F81">
        <w:rPr>
          <w:rFonts w:ascii="Times New Roman" w:eastAsia="Aptos" w:hAnsi="Times New Roman"/>
          <w:bCs/>
        </w:rPr>
        <w:t xml:space="preserve">Zamawiający określa, że ww. warunek zostanie spełniony, jeśli Wykonawca wykaże, że jest ubezpieczony od odpowiedzialności cywilnej w zakresie prowadzonej działalności na pełnienie funkcji inżyniera kontraktu na sumę gwarancyjną nie mniejszą niż 1.500.000,00 zł (słownie: </w:t>
      </w:r>
      <w:r>
        <w:rPr>
          <w:rFonts w:ascii="Times New Roman" w:eastAsia="Aptos" w:hAnsi="Times New Roman"/>
          <w:bCs/>
        </w:rPr>
        <w:t>jeden milion pięćset tysięcy</w:t>
      </w:r>
      <w:r w:rsidRPr="001B7F81">
        <w:rPr>
          <w:rFonts w:ascii="Times New Roman" w:eastAsia="Aptos" w:hAnsi="Times New Roman"/>
          <w:bCs/>
        </w:rPr>
        <w:t xml:space="preserve"> złotych).</w:t>
      </w:r>
    </w:p>
    <w:p w14:paraId="627A8FEC" w14:textId="77777777" w:rsidR="001B7F81" w:rsidRPr="001B7F81" w:rsidRDefault="001B7F81" w:rsidP="001B7F81">
      <w:pPr>
        <w:numPr>
          <w:ilvl w:val="1"/>
          <w:numId w:val="28"/>
        </w:numPr>
        <w:suppressAutoHyphens w:val="0"/>
        <w:autoSpaceDE w:val="0"/>
        <w:autoSpaceDN/>
        <w:adjustRightInd w:val="0"/>
        <w:spacing w:after="0" w:line="259" w:lineRule="auto"/>
        <w:ind w:left="993" w:hanging="284"/>
        <w:jc w:val="both"/>
        <w:textAlignment w:val="auto"/>
        <w:rPr>
          <w:rFonts w:ascii="Times New Roman" w:eastAsia="Aptos" w:hAnsi="Times New Roman"/>
          <w:bCs/>
          <w:u w:val="single"/>
        </w:rPr>
      </w:pPr>
      <w:r w:rsidRPr="001B7F81">
        <w:rPr>
          <w:rFonts w:ascii="Times New Roman" w:eastAsia="Aptos" w:hAnsi="Times New Roman"/>
          <w:bCs/>
          <w:u w:val="single"/>
        </w:rPr>
        <w:t>dysponuje odpowiednimi zdolnościami technicznymi i zawodowymi, ,</w:t>
      </w:r>
    </w:p>
    <w:p w14:paraId="12F029E7" w14:textId="77777777" w:rsidR="001B7F81" w:rsidRPr="001B7F81" w:rsidRDefault="001B7F81" w:rsidP="001B7F81">
      <w:pPr>
        <w:suppressAutoHyphens w:val="0"/>
        <w:autoSpaceDE w:val="0"/>
        <w:adjustRightInd w:val="0"/>
        <w:spacing w:after="0"/>
        <w:ind w:left="993" w:hanging="284"/>
        <w:jc w:val="both"/>
        <w:textAlignment w:val="auto"/>
        <w:rPr>
          <w:rFonts w:ascii="Times New Roman" w:eastAsia="Aptos" w:hAnsi="Times New Roman"/>
          <w:bCs/>
        </w:rPr>
      </w:pPr>
      <w:r w:rsidRPr="001B7F81">
        <w:rPr>
          <w:rFonts w:ascii="Times New Roman" w:eastAsia="Aptos" w:hAnsi="Times New Roman"/>
          <w:bCs/>
        </w:rPr>
        <w:t>Zamawiający określa, że ww. warunek zostanie spełniony, jeśli Wykonawca wykaże, że:</w:t>
      </w:r>
    </w:p>
    <w:p w14:paraId="22843C3E" w14:textId="77777777" w:rsidR="001B7F81" w:rsidRPr="001B7F81" w:rsidRDefault="001B7F81" w:rsidP="001B7F81">
      <w:pPr>
        <w:numPr>
          <w:ilvl w:val="5"/>
          <w:numId w:val="28"/>
        </w:numPr>
        <w:suppressAutoHyphens w:val="0"/>
        <w:autoSpaceDE w:val="0"/>
        <w:autoSpaceDN/>
        <w:adjustRightInd w:val="0"/>
        <w:spacing w:after="0" w:line="259" w:lineRule="auto"/>
        <w:ind w:left="993" w:hanging="284"/>
        <w:jc w:val="both"/>
        <w:textAlignment w:val="auto"/>
        <w:rPr>
          <w:rFonts w:ascii="Times New Roman" w:eastAsia="Aptos" w:hAnsi="Times New Roman"/>
          <w:bCs/>
        </w:rPr>
      </w:pPr>
      <w:r w:rsidRPr="001B7F81">
        <w:rPr>
          <w:rFonts w:ascii="Times New Roman" w:eastAsia="Aptos" w:hAnsi="Times New Roman"/>
          <w:bCs/>
        </w:rPr>
        <w:t>w okresie ostatnich 3 lat przed upływem terminu składania ofert, a jeżeli okres prowadzenia działalności jest krótszy – w tym okresie, wykonał należycie:</w:t>
      </w:r>
    </w:p>
    <w:p w14:paraId="4607C847" w14:textId="77777777" w:rsidR="001B7F81" w:rsidRPr="001B7F81" w:rsidRDefault="001B7F81" w:rsidP="001B7F81">
      <w:pPr>
        <w:widowControl w:val="0"/>
        <w:numPr>
          <w:ilvl w:val="4"/>
          <w:numId w:val="28"/>
        </w:numPr>
        <w:suppressAutoHyphens w:val="0"/>
        <w:autoSpaceDN/>
        <w:spacing w:after="0" w:line="259" w:lineRule="auto"/>
        <w:ind w:left="993" w:hanging="284"/>
        <w:jc w:val="both"/>
        <w:textAlignment w:val="auto"/>
        <w:outlineLvl w:val="5"/>
        <w:rPr>
          <w:rFonts w:ascii="Times New Roman" w:eastAsia="Aptos" w:hAnsi="Times New Roman"/>
          <w:bCs/>
        </w:rPr>
      </w:pPr>
      <w:r w:rsidRPr="001B7F81">
        <w:rPr>
          <w:rFonts w:ascii="Times New Roman" w:eastAsia="Aptos" w:hAnsi="Times New Roman"/>
          <w:bCs/>
        </w:rPr>
        <w:t>trzy zamówienia polegające na pełnieniu funkcji inspektora nadzoru inwestorskiego; każde zamówienie obejmujące pełnienie nadzoru inwestorskiego przez inspektorów branży: konstrukcyjno-budowlanej, sanitarnej, elektrycznej; każde zamówienie obejmujące budowę lub przebudowę budynku użyteczności publicznej realizowane w formule „zaprojektuj i wybuduj” o wartości całej inwestycji nie mniejszej niż 3.000.00,00 zł.</w:t>
      </w:r>
    </w:p>
    <w:p w14:paraId="339B16A6" w14:textId="77777777" w:rsidR="001B7F81" w:rsidRPr="001B7F81" w:rsidRDefault="001B7F81" w:rsidP="001B7F81">
      <w:pPr>
        <w:tabs>
          <w:tab w:val="left" w:pos="709"/>
        </w:tabs>
        <w:suppressAutoHyphens w:val="0"/>
        <w:autoSpaceDN/>
        <w:spacing w:after="160"/>
        <w:ind w:left="709" w:right="-77"/>
        <w:contextualSpacing/>
        <w:jc w:val="both"/>
        <w:textAlignment w:val="auto"/>
        <w:rPr>
          <w:rFonts w:ascii="Times New Roman" w:eastAsia="Aptos" w:hAnsi="Times New Roman"/>
          <w:bCs/>
        </w:rPr>
      </w:pPr>
      <w:bookmarkStart w:id="5" w:name="_Hlk1548987"/>
      <w:bookmarkStart w:id="6" w:name="_Hlk535319974"/>
      <w:r w:rsidRPr="001B7F81">
        <w:rPr>
          <w:rFonts w:ascii="Times New Roman" w:eastAsia="Aptos" w:hAnsi="Times New Roman"/>
          <w:bCs/>
        </w:rPr>
        <w:t>UWAGA! Przez „jedno zamówienie” Zamawiający rozumie zamówienie wykonane w ramach jednej umowy.</w:t>
      </w:r>
    </w:p>
    <w:p w14:paraId="5FC0A363" w14:textId="77777777" w:rsidR="001B7F81" w:rsidRPr="001B7F81" w:rsidRDefault="001B7F81" w:rsidP="001B7F81">
      <w:pPr>
        <w:tabs>
          <w:tab w:val="left" w:pos="851"/>
        </w:tabs>
        <w:suppressAutoHyphens w:val="0"/>
        <w:autoSpaceDN/>
        <w:spacing w:after="0"/>
        <w:ind w:left="709"/>
        <w:contextualSpacing/>
        <w:jc w:val="both"/>
        <w:textAlignment w:val="auto"/>
        <w:rPr>
          <w:rFonts w:ascii="Times New Roman" w:eastAsia="Aptos" w:hAnsi="Times New Roman"/>
          <w:bCs/>
        </w:rPr>
      </w:pPr>
      <w:r w:rsidRPr="001B7F81">
        <w:rPr>
          <w:rFonts w:ascii="Times New Roman" w:eastAsia="Aptos" w:hAnsi="Times New Roman"/>
          <w:bCs/>
        </w:rPr>
        <w:t>UWAGA! Zamawiający zastrzega, że w sytuacji składania oferty przez dwa lub więcej podmiotów (Wykonawcy wspólnie ubiegający się o udzielenie zamówienia), warunek o którym wyżej mowa musi zostać spełniony w całości przez Wykonawcę lub jednego z Wykonawców wspólnie składającego ofertę — brak możliwości tzw. sumowania doświadczenia.</w:t>
      </w:r>
    </w:p>
    <w:p w14:paraId="7C48F8EF" w14:textId="77777777" w:rsidR="001B7F81" w:rsidRPr="001B7F81" w:rsidRDefault="001B7F81" w:rsidP="001B7F81">
      <w:pPr>
        <w:tabs>
          <w:tab w:val="left" w:pos="851"/>
        </w:tabs>
        <w:suppressAutoHyphens w:val="0"/>
        <w:autoSpaceDN/>
        <w:spacing w:after="0"/>
        <w:ind w:left="709"/>
        <w:contextualSpacing/>
        <w:jc w:val="both"/>
        <w:textAlignment w:val="auto"/>
        <w:rPr>
          <w:rFonts w:ascii="Times New Roman" w:eastAsia="Aptos" w:hAnsi="Times New Roman"/>
          <w:bCs/>
        </w:rPr>
      </w:pPr>
      <w:r w:rsidRPr="001B7F81">
        <w:rPr>
          <w:rFonts w:ascii="Times New Roman" w:eastAsia="Aptos" w:hAnsi="Times New Roman"/>
          <w:bCs/>
        </w:rPr>
        <w:t>UWAGA! Wykonawca, który nabył doświadczenie będąc członkiem konsorcjum w uprzednio wykonanym zamówieniu, może posłużyć się nabytym doświadczeniem tylko i włącznie w przypadku, kiedy dane usługi wykonał osobiście.</w:t>
      </w:r>
    </w:p>
    <w:bookmarkEnd w:id="5"/>
    <w:bookmarkEnd w:id="6"/>
    <w:p w14:paraId="1682DF37" w14:textId="77777777" w:rsidR="001B7F81" w:rsidRPr="001B7F81" w:rsidRDefault="001B7F81" w:rsidP="001B7F81">
      <w:pPr>
        <w:numPr>
          <w:ilvl w:val="0"/>
          <w:numId w:val="29"/>
        </w:numPr>
        <w:suppressAutoHyphens w:val="0"/>
        <w:autoSpaceDE w:val="0"/>
        <w:autoSpaceDN/>
        <w:adjustRightInd w:val="0"/>
        <w:spacing w:after="0" w:line="259" w:lineRule="auto"/>
        <w:ind w:left="993" w:hanging="284"/>
        <w:jc w:val="both"/>
        <w:textAlignment w:val="auto"/>
        <w:rPr>
          <w:rFonts w:ascii="Times New Roman" w:eastAsia="Aptos" w:hAnsi="Times New Roman"/>
          <w:bCs/>
        </w:rPr>
      </w:pPr>
      <w:r w:rsidRPr="001B7F81">
        <w:rPr>
          <w:rFonts w:ascii="Times New Roman" w:eastAsia="Aptos" w:hAnsi="Times New Roman"/>
          <w:bCs/>
        </w:rPr>
        <w:t>dysponują lub będą dysponować na potrzeby realizacji zamówienia następującymi osobami, zdolnymi do wykonania zamówienia:</w:t>
      </w:r>
    </w:p>
    <w:p w14:paraId="35B9F428" w14:textId="77777777" w:rsidR="001B7F81" w:rsidRPr="001B7F81" w:rsidRDefault="001B7F81" w:rsidP="001B7F81">
      <w:pPr>
        <w:widowControl w:val="0"/>
        <w:numPr>
          <w:ilvl w:val="4"/>
          <w:numId w:val="28"/>
        </w:numPr>
        <w:suppressAutoHyphens w:val="0"/>
        <w:autoSpaceDN/>
        <w:spacing w:after="0" w:line="259" w:lineRule="auto"/>
        <w:ind w:left="993" w:hanging="284"/>
        <w:jc w:val="both"/>
        <w:textAlignment w:val="auto"/>
        <w:outlineLvl w:val="5"/>
        <w:rPr>
          <w:rFonts w:ascii="Times New Roman" w:eastAsia="Aptos" w:hAnsi="Times New Roman"/>
          <w:bCs/>
        </w:rPr>
      </w:pPr>
      <w:bookmarkStart w:id="7" w:name="_Hlk1050386"/>
      <w:r w:rsidRPr="001B7F81">
        <w:rPr>
          <w:rFonts w:ascii="Times New Roman" w:eastAsia="Aptos" w:hAnsi="Times New Roman"/>
          <w:bCs/>
        </w:rPr>
        <w:t xml:space="preserve">jedna osoba pełniąca funkcję koordynatora zespołu inspektorów nadzoru - posiadająca certyfikat z metodyki zarządzania projektami Prince2 lub równoważny (za certyfikat równoważny Zamawiający uzna certyfikaty przyznawane przez Project Management </w:t>
      </w:r>
      <w:proofErr w:type="spellStart"/>
      <w:r w:rsidRPr="001B7F81">
        <w:rPr>
          <w:rFonts w:ascii="Times New Roman" w:eastAsia="Aptos" w:hAnsi="Times New Roman"/>
          <w:bCs/>
        </w:rPr>
        <w:t>Institute</w:t>
      </w:r>
      <w:proofErr w:type="spellEnd"/>
      <w:r w:rsidRPr="001B7F81">
        <w:rPr>
          <w:rFonts w:ascii="Times New Roman" w:eastAsia="Aptos" w:hAnsi="Times New Roman"/>
          <w:bCs/>
        </w:rPr>
        <w:t xml:space="preserve"> (PMI), co najmniej na poziomie Project Management Professional (PMP) lub certyfikaty nadawane przez International Project Management </w:t>
      </w:r>
      <w:proofErr w:type="spellStart"/>
      <w:r w:rsidRPr="001B7F81">
        <w:rPr>
          <w:rFonts w:ascii="Times New Roman" w:eastAsia="Aptos" w:hAnsi="Times New Roman"/>
          <w:bCs/>
        </w:rPr>
        <w:t>Association</w:t>
      </w:r>
      <w:proofErr w:type="spellEnd"/>
      <w:r w:rsidRPr="001B7F81">
        <w:rPr>
          <w:rFonts w:ascii="Times New Roman" w:eastAsia="Aptos" w:hAnsi="Times New Roman"/>
          <w:bCs/>
        </w:rPr>
        <w:t xml:space="preserve"> (IPMA), co najmniej na poziomie C); posiadająca doświadczenie w koordynowaniu zespołu inspektorów nadzoru (branży: konstrukcyjno-budowlanej, sanitarnej, elektrycznej, teletechniczne) nabyte przy wykonaniu minimum trzech zamówienia polegającego na budowie, przebudowie budynku użyteczności publicznej o wartości całej inwestycji co najmniej 3.000.000 zł brutto</w:t>
      </w:r>
    </w:p>
    <w:p w14:paraId="39D87EB2" w14:textId="77777777" w:rsidR="001B7F81" w:rsidRPr="001B7F81" w:rsidRDefault="001B7F81" w:rsidP="001B7F81">
      <w:pPr>
        <w:widowControl w:val="0"/>
        <w:numPr>
          <w:ilvl w:val="4"/>
          <w:numId w:val="28"/>
        </w:numPr>
        <w:suppressAutoHyphens w:val="0"/>
        <w:autoSpaceDN/>
        <w:spacing w:after="0" w:line="259" w:lineRule="auto"/>
        <w:ind w:left="993" w:hanging="284"/>
        <w:jc w:val="both"/>
        <w:textAlignment w:val="auto"/>
        <w:outlineLvl w:val="5"/>
        <w:rPr>
          <w:rFonts w:ascii="Times New Roman" w:eastAsia="Aptos" w:hAnsi="Times New Roman"/>
          <w:bCs/>
        </w:rPr>
      </w:pPr>
      <w:r w:rsidRPr="001B7F81">
        <w:rPr>
          <w:rFonts w:ascii="Times New Roman" w:eastAsia="Aptos" w:hAnsi="Times New Roman"/>
          <w:bCs/>
        </w:rPr>
        <w:t>jedna osoba pełniąca funkcję Inspektora nadzoru branży konstrukcyjno-budowlanej - posiadająca od min. 3 lat uprawnienia do kierowania robotami budowlanymi bez ograniczeń w specjalności konstrukcyjno-budowlanej (zgodnie z Rozporządzeniem Ministra Inwestycji i Rozwoju z dnia 29 kwietnia 2019 r. w sprawie przygotowania zawodowego do wykonywania samodzielnych funkcji technicznych w budownictwie, Dz. U. 2019 poz. 831) lub odpowiadające im uprawnienia budowlane (patrz Wyjaśnienie poniżej), w zakresie konstrukcji budynków; posiadająca doświadczenie jako inspektor nadzoru lub kierownik robót/budowy nabyte przy wykonaniu minimum jednego zamówienia polegającego na budowie, przebudowie, remoncie, budynku użyteczności publicznej o wartości całej inwestycji co najmniej 3.000.000 zł brutto,</w:t>
      </w:r>
    </w:p>
    <w:p w14:paraId="4181362D" w14:textId="77777777" w:rsidR="001B7F81" w:rsidRPr="001B7F81" w:rsidRDefault="001B7F81" w:rsidP="001B7F81">
      <w:pPr>
        <w:widowControl w:val="0"/>
        <w:numPr>
          <w:ilvl w:val="4"/>
          <w:numId w:val="28"/>
        </w:numPr>
        <w:suppressAutoHyphens w:val="0"/>
        <w:autoSpaceDN/>
        <w:spacing w:after="0" w:line="259" w:lineRule="auto"/>
        <w:ind w:left="993" w:hanging="284"/>
        <w:jc w:val="both"/>
        <w:textAlignment w:val="auto"/>
        <w:outlineLvl w:val="5"/>
        <w:rPr>
          <w:rFonts w:ascii="Times New Roman" w:eastAsia="Aptos" w:hAnsi="Times New Roman"/>
          <w:bCs/>
        </w:rPr>
      </w:pPr>
      <w:r w:rsidRPr="001B7F81">
        <w:rPr>
          <w:rFonts w:ascii="Times New Roman" w:eastAsia="Aptos" w:hAnsi="Times New Roman"/>
          <w:bCs/>
        </w:rPr>
        <w:t xml:space="preserve">jedna osoba pełniąca funkcję Inspektora nadzoru branży sanitarnej - posiadająca od min 3 lat uprawnienia do kierowania robotami budowlanymi bez ograniczeń w specjalności instalacyjnej w zakresie sieci, instalacji i urządzeń cieplnych, wentylacyjnych, gazowych, wodociągowych i kanalizacyjnych (zgodnie z Rozporządzeniem Ministra Inwestycji i Rozwoju z dnia 29 kwietnia 2019 r. w sprawie przygotowania zawodowego do wykonywania samodzielnych funkcji technicznych w budownictwie, Dz. U. 2019 poz. 831) lub odpowiadające </w:t>
      </w:r>
      <w:r w:rsidRPr="001B7F81">
        <w:rPr>
          <w:rFonts w:ascii="Times New Roman" w:eastAsia="Aptos" w:hAnsi="Times New Roman"/>
          <w:bCs/>
        </w:rPr>
        <w:lastRenderedPageBreak/>
        <w:t>im uprawnienia budowlane (patrz Wyjaśnienie poniżej) w zakresie instalacji i urządzeń cieplnych; posiadająca doświadczenie jako inspektor nadzoru lub kierownik robót/budowy nabyte przy wykonaniu minimum jednego zamówienia polegającego na budowie, przebudowie, remoncie, budynku użyteczności publicznej o wartości całej inwestycji co najmniej 3.000.000 zł brutto,</w:t>
      </w:r>
    </w:p>
    <w:p w14:paraId="15082914" w14:textId="77777777" w:rsidR="001B7F81" w:rsidRPr="001B7F81" w:rsidRDefault="001B7F81" w:rsidP="001B7F81">
      <w:pPr>
        <w:widowControl w:val="0"/>
        <w:numPr>
          <w:ilvl w:val="4"/>
          <w:numId w:val="28"/>
        </w:numPr>
        <w:suppressAutoHyphens w:val="0"/>
        <w:autoSpaceDN/>
        <w:spacing w:after="0" w:line="259" w:lineRule="auto"/>
        <w:ind w:left="993" w:hanging="284"/>
        <w:jc w:val="both"/>
        <w:textAlignment w:val="auto"/>
        <w:outlineLvl w:val="5"/>
        <w:rPr>
          <w:rFonts w:ascii="Times New Roman" w:eastAsia="Aptos" w:hAnsi="Times New Roman"/>
          <w:bCs/>
        </w:rPr>
      </w:pPr>
      <w:r w:rsidRPr="001B7F81">
        <w:rPr>
          <w:rFonts w:ascii="Times New Roman" w:eastAsia="Aptos" w:hAnsi="Times New Roman"/>
          <w:bCs/>
        </w:rPr>
        <w:t>jedna osoba pełniąca funkcję Inspektora nadzoru branży elektrycznej - posiadająca od min. 3 lat uprawnienia do kierowania robotami budowlanymi bez ograniczeń w specjalności instalacyjnej w zakresie sieci, instalacji i urządzeń elektrycznych i elektroenergetycznych (zgodnie z Rozporządzeniem Ministra Inwestycji i Rozwoju z dnia 29 kwietnia 2019 r. w sprawie przygotowania zawodowego do wykonywania samodzielnych funkcji technicznych w budownictwie, Dz. U. 2019 poz. 831) lub odpowiadające im uprawnienia budowlane (patrz Wyjaśnienie poniżej), w zakresie instalacji i urządzeń elektrycznych; posiadająca doświadczenie jako inspektor nadzoru lub kierownik robót/budowy nabyte przy wykonaniu minimum jednego zamówienia polegającego na budowie, przebudowie, remoncie, budynku użyteczności publicznej o wartości całej inwestycji co najmniej 3.000.000 zł brutto,</w:t>
      </w:r>
    </w:p>
    <w:p w14:paraId="751C97BD" w14:textId="77777777" w:rsidR="001B7F81" w:rsidRPr="001B7F81" w:rsidRDefault="001B7F81" w:rsidP="001B7F81">
      <w:pPr>
        <w:widowControl w:val="0"/>
        <w:numPr>
          <w:ilvl w:val="4"/>
          <w:numId w:val="28"/>
        </w:numPr>
        <w:suppressAutoHyphens w:val="0"/>
        <w:autoSpaceDN/>
        <w:spacing w:after="0" w:line="259" w:lineRule="auto"/>
        <w:ind w:left="993" w:hanging="284"/>
        <w:jc w:val="both"/>
        <w:textAlignment w:val="auto"/>
        <w:outlineLvl w:val="5"/>
        <w:rPr>
          <w:rFonts w:ascii="Times New Roman" w:eastAsia="Aptos" w:hAnsi="Times New Roman"/>
          <w:bCs/>
        </w:rPr>
      </w:pPr>
      <w:r w:rsidRPr="001B7F81">
        <w:rPr>
          <w:rFonts w:ascii="Times New Roman" w:eastAsia="Aptos" w:hAnsi="Times New Roman"/>
          <w:bCs/>
        </w:rPr>
        <w:t xml:space="preserve">jedna osoba pełniąca funkcję Inspektora nadzoru branży telekomunikacyjnej - posiadająca od min. 3 lat uprawnienia do kierowania robotami budowlanymi bez ograniczeń w specjalności instalacyjnej w zakresie sieci, instalacji i urządzeń telekomunikacyjnych (zgodnie z Rozporządzeniem Ministra Inwestycji i Rozwoju z dnia 29 kwietnia 2019 r. w sprawie przygotowania zawodowego do wykonywania samodzielnych funkcji technicznych w budownictwie, Dz. U. 2019 poz. 831) lub odpowiadające im uprawnienia budowlane (patrz Wyjaśnienie poniżej), w zakresie instalacji i urządzeń telekomunikacyjnych; </w:t>
      </w:r>
    </w:p>
    <w:bookmarkEnd w:id="7"/>
    <w:p w14:paraId="64F625B2" w14:textId="77777777" w:rsidR="001B7F81" w:rsidRPr="001B7F81" w:rsidRDefault="001B7F81" w:rsidP="001B7F81">
      <w:pPr>
        <w:suppressAutoHyphens w:val="0"/>
        <w:autoSpaceDE w:val="0"/>
        <w:adjustRightInd w:val="0"/>
        <w:spacing w:after="0"/>
        <w:ind w:left="709"/>
        <w:jc w:val="both"/>
        <w:textAlignment w:val="auto"/>
        <w:rPr>
          <w:rFonts w:ascii="Times New Roman" w:eastAsia="Aptos" w:hAnsi="Times New Roman"/>
          <w:bCs/>
        </w:rPr>
      </w:pPr>
      <w:r w:rsidRPr="001B7F81">
        <w:rPr>
          <w:rFonts w:ascii="Times New Roman" w:eastAsia="Aptos" w:hAnsi="Times New Roman"/>
          <w:bCs/>
        </w:rPr>
        <w:t>WYJAŚNIENIE ! W przypadku każdych z ww. wymaganych uprawnień, Zamawiający jako „odpowiadające im uprawnienia budowlane” rozumie uprawnienia, które zostały wydane na podstawie wcześniej obowiązujących przepisów, lub osoba skierowana do realizacji zamówienia posiada odpowiednie kwalifikacje zawodowe, nabyte w drodze odpowiedniej procedury w odniesieniu do podmiotów będących obywatelami państw członkowskich Unii Europejskiej, Konfederacji Szwajcarskiej lub państw członkowskich Europejskiego Porozumienia o Wolnym Handlu (EFTA) – stron umowy o Europejskim Obszarze Gospodarczym, którzy nabyli prawo do wykonywania określonych zawodów regulowanych lub określonych działalności, jeżeli te kwalifikacje zostały uznane na zasadach określonych w ustawie z dnia 22 grudnia 2015 r. o zasadach uznawania kwalifikacji zawodowych nabytych w państwach członkowskich Unii Europejskiej (</w:t>
      </w:r>
      <w:proofErr w:type="spellStart"/>
      <w:r w:rsidRPr="001B7F81">
        <w:rPr>
          <w:rFonts w:ascii="Times New Roman" w:eastAsia="Aptos" w:hAnsi="Times New Roman"/>
          <w:bCs/>
        </w:rPr>
        <w:t>t.j</w:t>
      </w:r>
      <w:proofErr w:type="spellEnd"/>
      <w:r w:rsidRPr="001B7F81">
        <w:rPr>
          <w:rFonts w:ascii="Times New Roman" w:eastAsia="Aptos" w:hAnsi="Times New Roman"/>
          <w:bCs/>
        </w:rPr>
        <w:t>. Dz.U. 2020 poz. 220).</w:t>
      </w:r>
    </w:p>
    <w:p w14:paraId="5210F734" w14:textId="77777777" w:rsidR="001B7F81" w:rsidRPr="001B7F81" w:rsidRDefault="001B7F81" w:rsidP="001B7F81">
      <w:pPr>
        <w:suppressAutoHyphens w:val="0"/>
        <w:autoSpaceDE w:val="0"/>
        <w:adjustRightInd w:val="0"/>
        <w:spacing w:after="0"/>
        <w:ind w:left="709"/>
        <w:jc w:val="both"/>
        <w:textAlignment w:val="auto"/>
        <w:rPr>
          <w:rFonts w:ascii="Times New Roman" w:eastAsia="Aptos" w:hAnsi="Times New Roman"/>
          <w:bCs/>
        </w:rPr>
      </w:pPr>
      <w:r w:rsidRPr="001B7F81">
        <w:rPr>
          <w:rFonts w:ascii="Times New Roman" w:eastAsia="Aptos" w:hAnsi="Times New Roman"/>
          <w:bCs/>
        </w:rPr>
        <w:t>UWAGA: Zamawiający nie dopuszcza wskazania jednej osoby do pełnienia więcej niż dwóch funkcji.</w:t>
      </w:r>
    </w:p>
    <w:p w14:paraId="19720418" w14:textId="6FE8620D" w:rsidR="002F549A" w:rsidRPr="001B7F81" w:rsidRDefault="001B7F81" w:rsidP="001B7F81">
      <w:pPr>
        <w:spacing w:after="0"/>
        <w:ind w:left="709"/>
        <w:jc w:val="both"/>
        <w:rPr>
          <w:rFonts w:ascii="Times New Roman" w:hAnsi="Times New Roman"/>
        </w:rPr>
      </w:pPr>
      <w:r w:rsidRPr="001B7F81">
        <w:rPr>
          <w:rFonts w:ascii="Times New Roman" w:eastAsia="Aptos" w:hAnsi="Times New Roman"/>
          <w:bCs/>
        </w:rPr>
        <w:t>UWAGA: W przypadku ubiegania się o udzielenie zamówienia wspólnie przez dwóch lub więcej Wykonawców powyższy warunek zostanie uznany za spełniony, jeżeli Wykonawcy wykażą łącznie spełnianie ww. warunku.</w:t>
      </w:r>
    </w:p>
    <w:p w14:paraId="343B78CA" w14:textId="2CF1AF79" w:rsidR="002F549A" w:rsidRPr="002F549A" w:rsidRDefault="002F549A" w:rsidP="002F549A">
      <w:pPr>
        <w:numPr>
          <w:ilvl w:val="0"/>
          <w:numId w:val="12"/>
        </w:numPr>
        <w:autoSpaceDN/>
        <w:spacing w:after="0" w:line="256" w:lineRule="auto"/>
        <w:ind w:left="284" w:hanging="142"/>
        <w:textAlignment w:val="auto"/>
        <w:rPr>
          <w:rFonts w:ascii="Times New Roman" w:eastAsia="Times New Roman" w:hAnsi="Times New Roman"/>
          <w:b/>
          <w:bCs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b/>
          <w:bCs/>
          <w:color w:val="000000"/>
          <w:position w:val="-12"/>
          <w:lang w:eastAsia="ar-SA"/>
        </w:rPr>
        <w:t>INFORMACJE NA TEMAT ZAKAZU POWIĄZAŃ OSOBOWYCH LUB</w:t>
      </w:r>
      <w:r>
        <w:rPr>
          <w:rFonts w:ascii="Times New Roman" w:eastAsia="Times New Roman" w:hAnsi="Times New Roman"/>
          <w:b/>
          <w:bCs/>
          <w:color w:val="000000"/>
          <w:position w:val="-12"/>
          <w:lang w:eastAsia="ar-SA"/>
        </w:rPr>
        <w:t xml:space="preserve"> </w:t>
      </w:r>
      <w:r w:rsidRPr="002F549A">
        <w:rPr>
          <w:rFonts w:ascii="Times New Roman" w:eastAsia="Times New Roman" w:hAnsi="Times New Roman"/>
          <w:b/>
          <w:bCs/>
          <w:color w:val="000000"/>
          <w:position w:val="-12"/>
          <w:lang w:eastAsia="ar-SA"/>
        </w:rPr>
        <w:t>KAPITAŁOWYCH - WYKLUCZENIE Z UDZIAŁU W POSTĘPOWANIU</w:t>
      </w:r>
    </w:p>
    <w:p w14:paraId="6895AA08" w14:textId="77777777" w:rsidR="002F549A" w:rsidRPr="002F549A" w:rsidRDefault="002F549A" w:rsidP="002F549A">
      <w:pPr>
        <w:autoSpaceDN/>
        <w:spacing w:after="0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</w:p>
    <w:p w14:paraId="50A8EE24" w14:textId="77777777" w:rsidR="002F549A" w:rsidRPr="002F549A" w:rsidRDefault="002F549A" w:rsidP="002F549A">
      <w:pPr>
        <w:autoSpaceDN/>
        <w:spacing w:after="0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>W postępowaniu nie mogą brać udziału osoby, które powiązane są z Zamawiającym osobowo lub kapitałowo. Przez powiązania kapitałowe lub osobowe rozumie się wzajemne powiązania pomiędzy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</w:t>
      </w:r>
    </w:p>
    <w:p w14:paraId="7BC4B0DE" w14:textId="77777777" w:rsidR="002F549A" w:rsidRPr="002F549A" w:rsidRDefault="002F549A" w:rsidP="002F549A">
      <w:pPr>
        <w:numPr>
          <w:ilvl w:val="0"/>
          <w:numId w:val="22"/>
        </w:numPr>
        <w:autoSpaceDN/>
        <w:spacing w:after="0" w:line="256" w:lineRule="auto"/>
        <w:ind w:left="1440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>uczestniczeniu w spółce jako wspólnik spółki cywilnej lub spółki osobowej, posiadaniu co najmniej 10% udziałów lub akcji (o ile niższy próg nie wynika z</w:t>
      </w:r>
      <w:r w:rsidRPr="002F549A">
        <w:rPr>
          <w:rFonts w:cs="Calibri"/>
          <w:position w:val="-12"/>
          <w:lang w:eastAsia="ar-SA"/>
        </w:rPr>
        <w:t xml:space="preserve"> </w:t>
      </w: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przepisów prawa), </w:t>
      </w: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lastRenderedPageBreak/>
        <w:t>pełnieniu funkcji członka organu nadzorczego lub zarządzającego, prokurenta, pełnomocnika,</w:t>
      </w:r>
    </w:p>
    <w:p w14:paraId="43C23407" w14:textId="77777777" w:rsidR="002F549A" w:rsidRPr="002F549A" w:rsidRDefault="002F549A" w:rsidP="002F549A">
      <w:pPr>
        <w:numPr>
          <w:ilvl w:val="0"/>
          <w:numId w:val="22"/>
        </w:numPr>
        <w:autoSpaceDN/>
        <w:spacing w:after="0" w:line="256" w:lineRule="auto"/>
        <w:ind w:left="1440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</w:r>
    </w:p>
    <w:p w14:paraId="0C52C24B" w14:textId="77777777" w:rsidR="002F549A" w:rsidRPr="002F549A" w:rsidRDefault="002F549A" w:rsidP="002F549A">
      <w:pPr>
        <w:numPr>
          <w:ilvl w:val="0"/>
          <w:numId w:val="22"/>
        </w:numPr>
        <w:autoSpaceDN/>
        <w:spacing w:after="0" w:line="256" w:lineRule="auto"/>
        <w:ind w:left="1440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>Pozostawaniu w takim stosunku prawnym lub faktycznym, że istnieje uzasadniona wątpliwość co do ich bezstronności lub zależności w związku z postępowaniem o udzielenie zamówienia.</w:t>
      </w:r>
    </w:p>
    <w:p w14:paraId="5DF4713D" w14:textId="77777777" w:rsidR="002F549A" w:rsidRPr="002F549A" w:rsidRDefault="002F549A" w:rsidP="002F549A">
      <w:pPr>
        <w:autoSpaceDN/>
        <w:spacing w:after="0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>Zgodnie z art. 7 ust. 1 ustawy o szczególnych rozwiązaniach w zakresie przeciwdziałania wspieraniu agresji na Ukrainę oraz służących ochronie bezpieczeństwa narodowego z postępowania o udzielenie zamówienia publicznego lub z konkursu zamawiający wyklucza:</w:t>
      </w:r>
    </w:p>
    <w:p w14:paraId="05A921A2" w14:textId="77777777" w:rsidR="002F549A" w:rsidRPr="002F549A" w:rsidRDefault="002F549A" w:rsidP="002F549A">
      <w:pPr>
        <w:numPr>
          <w:ilvl w:val="0"/>
          <w:numId w:val="23"/>
        </w:numPr>
        <w:autoSpaceDN/>
        <w:spacing w:after="0" w:line="256" w:lineRule="auto"/>
        <w:ind w:left="1440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w/w ustawy;</w:t>
      </w:r>
    </w:p>
    <w:p w14:paraId="447BE99E" w14:textId="77777777" w:rsidR="002F549A" w:rsidRPr="002F549A" w:rsidRDefault="002F549A" w:rsidP="002F549A">
      <w:pPr>
        <w:numPr>
          <w:ilvl w:val="0"/>
          <w:numId w:val="23"/>
        </w:numPr>
        <w:autoSpaceDN/>
        <w:spacing w:after="0" w:line="256" w:lineRule="auto"/>
        <w:ind w:left="1440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>wykonawcę oraz uczestnika konkursu, którego beneficjentem rzeczywistym w rozumieniu ustawy z 1 marca 2018 r. o przeciwdziałaniu praniu pieniędzy oraz finansowaniu terroryzmu jest osoba wymieniona w wykazach określonych w rozporządzeniu 765/2006 i rozporządzeniu 269/2014 albo wpisana na listę lub będąca takim beneficjentem rzeczywistym od 24 lutego 2022 r., o ile została wpisana na listę na podstawie decyzji w sprawie wpisu na listę rozstrzygającej o zastosowaniu środka, o którym mowa w art. 1 pkt 3 w/w ustawy;</w:t>
      </w:r>
    </w:p>
    <w:p w14:paraId="60BE1ADA" w14:textId="77777777" w:rsidR="002F549A" w:rsidRPr="002F549A" w:rsidRDefault="002F549A" w:rsidP="002F549A">
      <w:pPr>
        <w:numPr>
          <w:ilvl w:val="0"/>
          <w:numId w:val="23"/>
        </w:numPr>
        <w:autoSpaceDN/>
        <w:spacing w:after="0" w:line="256" w:lineRule="auto"/>
        <w:ind w:left="1440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>wykonawcę oraz uczestnika konkursu, którego jednostką dominującą w rozumieniu art. 3 ust. 1 pkt 37 ustawy z 29 września 1994 r. o rachunkowości jest podmiot wymieniony w wykazach określonych w rozporządzeniu 765/2006 i rozporządzeniu 269/2014 albo wpisany na listę lub będący taką jednostką dominującą od 24 lutego 2022 r., o ile został wpisany na listę na podstawie decyzji w sprawie wpisu na listę rozstrzygającej o zastosowaniu środka, o którym mowa w art. 1 pkt 3 w/w ustawy.</w:t>
      </w:r>
    </w:p>
    <w:p w14:paraId="78190FD5" w14:textId="77777777" w:rsidR="002F549A" w:rsidRPr="002F549A" w:rsidRDefault="002F549A" w:rsidP="002F549A">
      <w:pPr>
        <w:numPr>
          <w:ilvl w:val="0"/>
          <w:numId w:val="23"/>
        </w:numPr>
        <w:autoSpaceDN/>
        <w:spacing w:after="0" w:line="256" w:lineRule="auto"/>
        <w:ind w:left="1440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>Wykluczenie następuje na okres trwania okoliczności określonych w ust. 1 art. 7 ustawy o szczególnych rozwiązaniach w zakresie przeciwdziałania wspieraniu agresji na Ukrainę oraz służących ochronie bezpieczeństwa narodowego.</w:t>
      </w:r>
    </w:p>
    <w:p w14:paraId="74815B22" w14:textId="77777777" w:rsidR="002F549A" w:rsidRPr="002F549A" w:rsidRDefault="002F549A" w:rsidP="002F549A">
      <w:pPr>
        <w:autoSpaceDN/>
        <w:spacing w:after="0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>W związku z powyższym Wykonawca jest zobowiązany do złożenia oświadczenia stanowiącego załącznik nr 2 do zapytania. Wykonawcy, którzy nie złożą ww. oświadczenia zostaną wezwani do uzupełnienia złożonej oferty.</w:t>
      </w:r>
    </w:p>
    <w:p w14:paraId="0AA73B84" w14:textId="77777777" w:rsidR="002F549A" w:rsidRPr="002F549A" w:rsidRDefault="002F549A" w:rsidP="002F549A">
      <w:pPr>
        <w:numPr>
          <w:ilvl w:val="0"/>
          <w:numId w:val="12"/>
        </w:numPr>
        <w:autoSpaceDN/>
        <w:spacing w:after="0" w:line="256" w:lineRule="auto"/>
        <w:ind w:left="284" w:hanging="142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b/>
          <w:color w:val="000000"/>
          <w:position w:val="-12"/>
          <w:lang w:eastAsia="ar-SA"/>
        </w:rPr>
        <w:t xml:space="preserve">WARUNKI ZMIANY UMOWY: </w:t>
      </w:r>
    </w:p>
    <w:p w14:paraId="4CA2E63C" w14:textId="77777777" w:rsidR="002F549A" w:rsidRPr="002F549A" w:rsidRDefault="002F549A" w:rsidP="002F549A">
      <w:pPr>
        <w:autoSpaceDN/>
        <w:spacing w:after="0"/>
        <w:ind w:hanging="2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</w:p>
    <w:p w14:paraId="206756E1" w14:textId="74178724" w:rsidR="002F549A" w:rsidRPr="002F549A" w:rsidRDefault="002F549A" w:rsidP="002F549A">
      <w:pPr>
        <w:autoSpaceDN/>
        <w:spacing w:after="0"/>
        <w:ind w:hanging="2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Dopuszczalne warunki zmiany postanowień umowy określa wzór umowy, stanowiący załącznik nr </w:t>
      </w:r>
      <w:r w:rsidR="0088506C">
        <w:rPr>
          <w:rFonts w:ascii="Times New Roman" w:eastAsia="Times New Roman" w:hAnsi="Times New Roman"/>
          <w:color w:val="000000"/>
          <w:position w:val="-12"/>
          <w:lang w:eastAsia="ar-SA"/>
        </w:rPr>
        <w:t>5</w:t>
      </w: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 do zapytania ofertowego.</w:t>
      </w:r>
    </w:p>
    <w:p w14:paraId="246A840D" w14:textId="77777777" w:rsidR="002F549A" w:rsidRPr="002F549A" w:rsidRDefault="002F549A" w:rsidP="002F549A">
      <w:pPr>
        <w:numPr>
          <w:ilvl w:val="0"/>
          <w:numId w:val="12"/>
        </w:numPr>
        <w:spacing w:before="120"/>
        <w:ind w:left="284" w:hanging="142"/>
        <w:jc w:val="both"/>
        <w:rPr>
          <w:rFonts w:ascii="Times New Roman" w:hAnsi="Times New Roman"/>
        </w:rPr>
      </w:pPr>
      <w:r w:rsidRPr="002F549A">
        <w:rPr>
          <w:rFonts w:ascii="Times New Roman" w:hAnsi="Times New Roman"/>
          <w:b/>
        </w:rPr>
        <w:t>KRYTERIA OCENY I OPIS SPOSOBU PRZYZNAWANIA PUNKTACJI:</w:t>
      </w:r>
      <w:bookmarkStart w:id="8" w:name="Bookmark13"/>
      <w:bookmarkEnd w:id="8"/>
    </w:p>
    <w:p w14:paraId="2558AF55" w14:textId="77777777" w:rsidR="002F549A" w:rsidRPr="002F549A" w:rsidRDefault="002F549A" w:rsidP="002F549A">
      <w:pPr>
        <w:spacing w:after="0"/>
        <w:jc w:val="both"/>
        <w:rPr>
          <w:rFonts w:ascii="Times New Roman" w:hAnsi="Times New Roman"/>
        </w:rPr>
      </w:pPr>
      <w:r w:rsidRPr="002F549A">
        <w:rPr>
          <w:rFonts w:ascii="Times New Roman" w:hAnsi="Times New Roman"/>
        </w:rPr>
        <w:t>Kryterium oceny oferty:</w:t>
      </w:r>
    </w:p>
    <w:p w14:paraId="7753B616" w14:textId="77777777" w:rsidR="002F549A" w:rsidRPr="002F549A" w:rsidRDefault="002F549A" w:rsidP="002F549A">
      <w:pPr>
        <w:spacing w:after="0"/>
        <w:jc w:val="both"/>
        <w:rPr>
          <w:rFonts w:ascii="Times New Roman" w:hAnsi="Times New Roman"/>
        </w:rPr>
      </w:pPr>
      <w:r w:rsidRPr="002F549A">
        <w:rPr>
          <w:rFonts w:ascii="Times New Roman" w:hAnsi="Times New Roman"/>
        </w:rPr>
        <w:t>1. Cena – 100%</w:t>
      </w:r>
    </w:p>
    <w:p w14:paraId="617D616D" w14:textId="77777777" w:rsidR="002F549A" w:rsidRPr="002F549A" w:rsidRDefault="002F549A" w:rsidP="002F549A">
      <w:pPr>
        <w:spacing w:after="0"/>
        <w:jc w:val="both"/>
        <w:rPr>
          <w:rFonts w:ascii="Times New Roman" w:hAnsi="Times New Roman"/>
        </w:rPr>
      </w:pPr>
      <w:r w:rsidRPr="002F549A">
        <w:rPr>
          <w:rFonts w:ascii="Times New Roman" w:hAnsi="Times New Roman"/>
        </w:rPr>
        <w:t>Zamawiający wybierze ofertę najkorzystniejszą cenowo.</w:t>
      </w:r>
    </w:p>
    <w:p w14:paraId="470388FB" w14:textId="77777777" w:rsidR="002F549A" w:rsidRPr="002F549A" w:rsidRDefault="002F549A" w:rsidP="002F549A">
      <w:pPr>
        <w:autoSpaceDN/>
        <w:spacing w:after="0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>Powyższym kryteriom Zamawiający przypisał następujące znaczenie:</w:t>
      </w:r>
    </w:p>
    <w:tbl>
      <w:tblPr>
        <w:tblW w:w="985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405"/>
        <w:gridCol w:w="845"/>
        <w:gridCol w:w="1480"/>
        <w:gridCol w:w="5125"/>
      </w:tblGrid>
      <w:tr w:rsidR="002F549A" w:rsidRPr="002F549A" w14:paraId="7088B913" w14:textId="77777777" w:rsidTr="002F549A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AACDC9" w14:textId="77777777" w:rsidR="002F549A" w:rsidRPr="002F549A" w:rsidRDefault="002F549A" w:rsidP="002F549A">
            <w:pPr>
              <w:autoSpaceDN/>
              <w:spacing w:after="0" w:line="100" w:lineRule="atLeast"/>
              <w:ind w:hanging="2"/>
              <w:jc w:val="center"/>
              <w:textAlignment w:val="auto"/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</w:pPr>
            <w:r w:rsidRPr="002F549A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Kryterium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CA59899" w14:textId="77777777" w:rsidR="002F549A" w:rsidRPr="002F549A" w:rsidRDefault="002F549A" w:rsidP="002F549A">
            <w:pPr>
              <w:autoSpaceDN/>
              <w:spacing w:after="0" w:line="100" w:lineRule="atLeast"/>
              <w:ind w:hanging="2"/>
              <w:jc w:val="center"/>
              <w:textAlignment w:val="auto"/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</w:pPr>
            <w:r w:rsidRPr="002F549A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Waga</w:t>
            </w:r>
          </w:p>
          <w:p w14:paraId="07DBF3BC" w14:textId="77777777" w:rsidR="002F549A" w:rsidRPr="002F549A" w:rsidRDefault="002F549A" w:rsidP="002F549A">
            <w:pPr>
              <w:autoSpaceDN/>
              <w:spacing w:after="0" w:line="100" w:lineRule="atLeast"/>
              <w:ind w:hanging="2"/>
              <w:jc w:val="center"/>
              <w:textAlignment w:val="auto"/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</w:pPr>
            <w:r w:rsidRPr="002F549A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[%]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223815" w14:textId="77777777" w:rsidR="002F549A" w:rsidRPr="002F549A" w:rsidRDefault="002F549A" w:rsidP="002F549A">
            <w:pPr>
              <w:autoSpaceDN/>
              <w:spacing w:after="0" w:line="100" w:lineRule="atLeast"/>
              <w:ind w:hanging="2"/>
              <w:jc w:val="center"/>
              <w:textAlignment w:val="auto"/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</w:pPr>
            <w:r w:rsidRPr="002F549A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>Maksymalna liczba punktów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CE4DBA" w14:textId="77777777" w:rsidR="002F549A" w:rsidRPr="002F549A" w:rsidRDefault="002F549A" w:rsidP="002F549A">
            <w:pPr>
              <w:autoSpaceDN/>
              <w:spacing w:after="0" w:line="100" w:lineRule="atLeast"/>
              <w:ind w:hanging="2"/>
              <w:jc w:val="both"/>
              <w:textAlignment w:val="auto"/>
              <w:rPr>
                <w:rFonts w:cs="Calibri"/>
                <w:position w:val="-12"/>
                <w:lang w:eastAsia="ar-SA"/>
              </w:rPr>
            </w:pPr>
            <w:r w:rsidRPr="002F549A">
              <w:rPr>
                <w:rFonts w:ascii="Times New Roman" w:eastAsia="Times New Roman" w:hAnsi="Times New Roman"/>
                <w:color w:val="000000"/>
                <w:position w:val="-12"/>
                <w:lang w:eastAsia="ar-SA"/>
              </w:rPr>
              <w:t xml:space="preserve">Sposób oceny </w:t>
            </w:r>
          </w:p>
        </w:tc>
      </w:tr>
      <w:tr w:rsidR="002F549A" w:rsidRPr="002F549A" w14:paraId="3EB984D3" w14:textId="77777777" w:rsidTr="002F549A">
        <w:trPr>
          <w:trHeight w:val="102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10C4E" w14:textId="77777777" w:rsidR="002F549A" w:rsidRPr="002F549A" w:rsidRDefault="002F549A" w:rsidP="002F549A">
            <w:pPr>
              <w:autoSpaceDN/>
              <w:spacing w:after="0" w:line="100" w:lineRule="atLeast"/>
              <w:ind w:hanging="2"/>
              <w:jc w:val="center"/>
              <w:textAlignment w:val="auto"/>
              <w:rPr>
                <w:rFonts w:ascii="Times New Roman" w:eastAsia="Times New Roman" w:hAnsi="Times New Roman"/>
                <w:color w:val="000000"/>
                <w:position w:val="-12"/>
                <w:sz w:val="20"/>
                <w:szCs w:val="20"/>
                <w:lang w:eastAsia="ar-SA"/>
              </w:rPr>
            </w:pPr>
            <w:r w:rsidRPr="002F549A">
              <w:rPr>
                <w:rFonts w:ascii="Times New Roman" w:eastAsia="Times New Roman" w:hAnsi="Times New Roman"/>
                <w:color w:val="000000"/>
                <w:position w:val="-12"/>
                <w:sz w:val="20"/>
                <w:szCs w:val="20"/>
                <w:lang w:eastAsia="ar-SA"/>
              </w:rPr>
              <w:lastRenderedPageBreak/>
              <w:t>Łączna cena ofertowa brutto – „C”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1F6A9" w14:textId="7449AF43" w:rsidR="002F549A" w:rsidRPr="002F549A" w:rsidRDefault="002F549A" w:rsidP="002F549A">
            <w:pPr>
              <w:autoSpaceDN/>
              <w:spacing w:after="0" w:line="100" w:lineRule="atLeast"/>
              <w:ind w:hanging="2"/>
              <w:jc w:val="center"/>
              <w:textAlignment w:val="auto"/>
              <w:rPr>
                <w:rFonts w:ascii="Times New Roman" w:eastAsia="Times New Roman" w:hAnsi="Times New Roman"/>
                <w:color w:val="000000"/>
                <w:position w:val="-12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position w:val="-12"/>
                <w:sz w:val="20"/>
                <w:szCs w:val="20"/>
                <w:lang w:eastAsia="ar-SA"/>
              </w:rPr>
              <w:t>100</w:t>
            </w:r>
            <w:r w:rsidRPr="002F549A">
              <w:rPr>
                <w:rFonts w:ascii="Times New Roman" w:eastAsia="Times New Roman" w:hAnsi="Times New Roman"/>
                <w:color w:val="000000"/>
                <w:position w:val="-12"/>
                <w:sz w:val="20"/>
                <w:szCs w:val="20"/>
                <w:lang w:eastAsia="ar-SA"/>
              </w:rPr>
              <w:t xml:space="preserve"> %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08191" w14:textId="0120EB0D" w:rsidR="002F549A" w:rsidRPr="002F549A" w:rsidRDefault="002F549A" w:rsidP="002F549A">
            <w:pPr>
              <w:autoSpaceDN/>
              <w:spacing w:after="0" w:line="100" w:lineRule="atLeast"/>
              <w:ind w:hanging="2"/>
              <w:jc w:val="center"/>
              <w:textAlignment w:val="auto"/>
              <w:rPr>
                <w:rFonts w:ascii="Times New Roman" w:eastAsia="Times New Roman" w:hAnsi="Times New Roman"/>
                <w:color w:val="000000"/>
                <w:position w:val="-12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position w:val="-12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77F28" w14:textId="77777777" w:rsidR="002F549A" w:rsidRPr="002F549A" w:rsidRDefault="002F549A" w:rsidP="002F549A">
            <w:pPr>
              <w:autoSpaceDN/>
              <w:spacing w:after="0" w:line="100" w:lineRule="atLeast"/>
              <w:ind w:hanging="2"/>
              <w:jc w:val="both"/>
              <w:textAlignment w:val="auto"/>
              <w:rPr>
                <w:rFonts w:ascii="Times New Roman" w:eastAsia="Times New Roman" w:hAnsi="Times New Roman"/>
                <w:color w:val="000000"/>
                <w:position w:val="-12"/>
                <w:sz w:val="20"/>
                <w:szCs w:val="20"/>
                <w:lang w:eastAsia="ar-SA"/>
              </w:rPr>
            </w:pPr>
            <w:r w:rsidRPr="002F549A">
              <w:rPr>
                <w:rFonts w:ascii="Times New Roman" w:eastAsia="Times New Roman" w:hAnsi="Times New Roman"/>
                <w:color w:val="000000"/>
                <w:position w:val="-12"/>
                <w:sz w:val="20"/>
                <w:szCs w:val="20"/>
                <w:lang w:eastAsia="ar-SA"/>
              </w:rPr>
              <w:t>Wg wzoru:</w:t>
            </w:r>
          </w:p>
          <w:p w14:paraId="0A25CF2B" w14:textId="77777777" w:rsidR="002F549A" w:rsidRPr="002F549A" w:rsidRDefault="002F549A" w:rsidP="002F549A">
            <w:pPr>
              <w:autoSpaceDN/>
              <w:spacing w:after="0" w:line="100" w:lineRule="atLeast"/>
              <w:ind w:hanging="2"/>
              <w:jc w:val="both"/>
              <w:textAlignment w:val="auto"/>
              <w:rPr>
                <w:rFonts w:ascii="Times New Roman" w:eastAsia="Times New Roman" w:hAnsi="Times New Roman"/>
                <w:color w:val="000000"/>
                <w:position w:val="-12"/>
                <w:sz w:val="20"/>
                <w:szCs w:val="20"/>
                <w:lang w:eastAsia="ar-SA"/>
              </w:rPr>
            </w:pPr>
            <w:r w:rsidRPr="002F549A">
              <w:rPr>
                <w:rFonts w:ascii="Times New Roman" w:eastAsia="Times New Roman" w:hAnsi="Times New Roman"/>
                <w:color w:val="000000"/>
                <w:position w:val="-12"/>
                <w:sz w:val="20"/>
                <w:szCs w:val="20"/>
                <w:lang w:eastAsia="ar-SA"/>
              </w:rPr>
              <w:t xml:space="preserve">        Cena najtańszej oferty</w:t>
            </w:r>
          </w:p>
          <w:p w14:paraId="6789497C" w14:textId="531BE2D1" w:rsidR="002F549A" w:rsidRPr="002F549A" w:rsidRDefault="002F549A" w:rsidP="002F549A">
            <w:pPr>
              <w:autoSpaceDN/>
              <w:spacing w:after="0" w:line="100" w:lineRule="atLeast"/>
              <w:ind w:hanging="2"/>
              <w:jc w:val="both"/>
              <w:textAlignment w:val="auto"/>
              <w:rPr>
                <w:rFonts w:ascii="Times New Roman" w:eastAsia="Times New Roman" w:hAnsi="Times New Roman"/>
                <w:color w:val="000000"/>
                <w:position w:val="-12"/>
                <w:sz w:val="20"/>
                <w:szCs w:val="20"/>
                <w:lang w:eastAsia="ar-SA"/>
              </w:rPr>
            </w:pPr>
            <w:r w:rsidRPr="002F549A">
              <w:rPr>
                <w:rFonts w:ascii="Times New Roman" w:eastAsia="Times New Roman" w:hAnsi="Times New Roman"/>
                <w:color w:val="000000"/>
                <w:position w:val="-12"/>
                <w:sz w:val="20"/>
                <w:szCs w:val="20"/>
                <w:lang w:eastAsia="ar-SA"/>
              </w:rPr>
              <w:t xml:space="preserve">C = -----------------------------  x </w:t>
            </w:r>
            <w:r>
              <w:rPr>
                <w:rFonts w:ascii="Times New Roman" w:eastAsia="Times New Roman" w:hAnsi="Times New Roman"/>
                <w:color w:val="000000"/>
                <w:position w:val="-12"/>
                <w:sz w:val="20"/>
                <w:szCs w:val="20"/>
                <w:lang w:eastAsia="ar-SA"/>
              </w:rPr>
              <w:t>10</w:t>
            </w:r>
            <w:r w:rsidRPr="002F549A">
              <w:rPr>
                <w:rFonts w:ascii="Times New Roman" w:eastAsia="Times New Roman" w:hAnsi="Times New Roman"/>
                <w:color w:val="000000"/>
                <w:position w:val="-12"/>
                <w:sz w:val="20"/>
                <w:szCs w:val="20"/>
                <w:lang w:eastAsia="ar-SA"/>
              </w:rPr>
              <w:t>0 pkt</w:t>
            </w:r>
          </w:p>
          <w:p w14:paraId="18D501FA" w14:textId="77777777" w:rsidR="002F549A" w:rsidRPr="002F549A" w:rsidRDefault="002F549A" w:rsidP="002F549A">
            <w:pPr>
              <w:autoSpaceDN/>
              <w:spacing w:after="0" w:line="100" w:lineRule="atLeast"/>
              <w:ind w:hanging="2"/>
              <w:jc w:val="both"/>
              <w:textAlignment w:val="auto"/>
              <w:rPr>
                <w:rFonts w:cs="Calibri"/>
                <w:position w:val="-12"/>
                <w:sz w:val="20"/>
                <w:szCs w:val="20"/>
                <w:lang w:eastAsia="ar-SA"/>
              </w:rPr>
            </w:pPr>
            <w:r w:rsidRPr="002F549A">
              <w:rPr>
                <w:rFonts w:ascii="Times New Roman" w:eastAsia="Times New Roman" w:hAnsi="Times New Roman"/>
                <w:color w:val="000000"/>
                <w:position w:val="-12"/>
                <w:sz w:val="20"/>
                <w:szCs w:val="20"/>
                <w:lang w:eastAsia="ar-SA"/>
              </w:rPr>
              <w:t xml:space="preserve">         Cena badanej oferty</w:t>
            </w:r>
          </w:p>
        </w:tc>
      </w:tr>
    </w:tbl>
    <w:p w14:paraId="0FE16B48" w14:textId="77777777" w:rsidR="002F549A" w:rsidRPr="002F549A" w:rsidRDefault="002F549A" w:rsidP="002F549A">
      <w:pPr>
        <w:autoSpaceDN/>
        <w:spacing w:after="0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>Punktacja przyznawana ofertom w poszczególnych kryteriach będzie liczona z dokładnością do dwóch miejsc po przecinku. Najwyższa liczba punktów wyznaczy najkorzystniejszą ofertę.</w:t>
      </w:r>
    </w:p>
    <w:p w14:paraId="55DD6C5E" w14:textId="652E267A" w:rsidR="002F549A" w:rsidRPr="002F549A" w:rsidRDefault="002F549A" w:rsidP="002F549A">
      <w:pPr>
        <w:autoSpaceDN/>
        <w:spacing w:after="0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>Zamawiający udzieli zamówienia Wykonawcy, którego oferta odpowiadać będzie wszystkim wymaganiom przedstawionym w zapytaniu i zostanie oceniona jako najkorzystniejsza w oparciu o podane kryteria wyboru.</w:t>
      </w:r>
    </w:p>
    <w:p w14:paraId="2A93295E" w14:textId="051044E8" w:rsidR="002F549A" w:rsidRPr="002F549A" w:rsidRDefault="002F549A" w:rsidP="002F549A">
      <w:pPr>
        <w:autoSpaceDN/>
        <w:spacing w:after="0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2F549A">
        <w:rPr>
          <w:rFonts w:ascii="Times New Roman" w:eastAsia="Times New Roman" w:hAnsi="Times New Roman"/>
          <w:color w:val="000000"/>
          <w:position w:val="-12"/>
          <w:lang w:eastAsia="ar-SA"/>
        </w:rPr>
        <w:t>Jeżeli nie będzie można dokonać wyboru oferty najkorzystniejszej ze względu na to, że dwie lub więcej ofert przedstawia taki sam bilans ceny i pozostałych kryteriów oceny ofert, Zamawiający spośród tych ofert dokona wyboru oferty z niższą ceną, a jeżeli zostały złożone oferty o takiej samej cenie, zamawiający wzywa wykonawców, którzy złożyli te oferty, do złożenia w terminie określonym przez zamawiającego ofert dodatkowych.</w:t>
      </w:r>
    </w:p>
    <w:p w14:paraId="18272D05" w14:textId="77777777" w:rsidR="0010076A" w:rsidRPr="0010076A" w:rsidRDefault="0010076A" w:rsidP="0010076A">
      <w:pPr>
        <w:numPr>
          <w:ilvl w:val="0"/>
          <w:numId w:val="12"/>
        </w:numPr>
        <w:autoSpaceDN/>
        <w:spacing w:after="0" w:line="256" w:lineRule="auto"/>
        <w:ind w:left="284" w:hanging="142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b/>
          <w:color w:val="000000"/>
          <w:position w:val="-12"/>
          <w:lang w:eastAsia="ar-SA"/>
        </w:rPr>
        <w:t xml:space="preserve">MIEJSCE I SPOSÓB SKŁADANIA OFERT: </w:t>
      </w:r>
    </w:p>
    <w:p w14:paraId="31F6E864" w14:textId="5CF08317" w:rsidR="0010076A" w:rsidRPr="0010076A" w:rsidRDefault="0010076A" w:rsidP="0010076A">
      <w:pPr>
        <w:numPr>
          <w:ilvl w:val="0"/>
          <w:numId w:val="25"/>
        </w:numPr>
        <w:autoSpaceDN/>
        <w:spacing w:after="0" w:line="256" w:lineRule="auto"/>
        <w:ind w:left="426" w:hanging="426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Wykonawca ma prawo złożyć jedną jednoznacznie opisaną ofertę na całość zamówienia.</w:t>
      </w:r>
    </w:p>
    <w:p w14:paraId="683E1A6B" w14:textId="77777777" w:rsidR="0010076A" w:rsidRPr="0010076A" w:rsidRDefault="0010076A" w:rsidP="0010076A">
      <w:pPr>
        <w:numPr>
          <w:ilvl w:val="0"/>
          <w:numId w:val="25"/>
        </w:numPr>
        <w:autoSpaceDN/>
        <w:spacing w:after="0" w:line="256" w:lineRule="auto"/>
        <w:ind w:left="426" w:hanging="426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Wykonawca powinien przygotować ofertę na formularzu ofertowym załączonym do niniejszego zapytania – załącznik nr 1 do zapytania ofertowego. </w:t>
      </w:r>
    </w:p>
    <w:p w14:paraId="31886FC3" w14:textId="77777777" w:rsidR="0010076A" w:rsidRPr="0010076A" w:rsidRDefault="0010076A" w:rsidP="0010076A">
      <w:pPr>
        <w:numPr>
          <w:ilvl w:val="0"/>
          <w:numId w:val="25"/>
        </w:numPr>
        <w:autoSpaceDN/>
        <w:spacing w:after="0" w:line="256" w:lineRule="auto"/>
        <w:ind w:left="426" w:hanging="426"/>
        <w:jc w:val="both"/>
        <w:textAlignment w:val="auto"/>
        <w:rPr>
          <w:rFonts w:ascii="Times New Roman" w:eastAsia="Times New Roman" w:hAnsi="Times New Roman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Oferta musi być napisana w języku polskim, w formie elektronicznej lub w postaci elektronicznej opatrzonej podpisem zaufanym lub podpisem osobistym, przez osobę/osoby uprawnioną/uprawnione, w szczególności w formacie danych .doc., </w:t>
      </w:r>
      <w:proofErr w:type="spellStart"/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docx</w:t>
      </w:r>
      <w:proofErr w:type="spellEnd"/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, .pdf., .</w:t>
      </w:r>
      <w:proofErr w:type="spellStart"/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xml</w:t>
      </w:r>
      <w:proofErr w:type="spellEnd"/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, .</w:t>
      </w:r>
      <w:proofErr w:type="spellStart"/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xps</w:t>
      </w:r>
      <w:proofErr w:type="spellEnd"/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. </w:t>
      </w:r>
      <w:proofErr w:type="spellStart"/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odt</w:t>
      </w:r>
      <w:proofErr w:type="spellEnd"/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 pod rygorem nieważności</w:t>
      </w:r>
      <w:r w:rsidRPr="0010076A">
        <w:rPr>
          <w:rFonts w:ascii="Times New Roman" w:eastAsia="Times New Roman" w:hAnsi="Times New Roman"/>
          <w:position w:val="-12"/>
          <w:lang w:eastAsia="ar-SA"/>
        </w:rPr>
        <w:t>.</w:t>
      </w:r>
    </w:p>
    <w:p w14:paraId="5A344D1A" w14:textId="77777777" w:rsidR="0010076A" w:rsidRPr="006A0CFA" w:rsidRDefault="0010076A" w:rsidP="0010076A">
      <w:pPr>
        <w:numPr>
          <w:ilvl w:val="0"/>
          <w:numId w:val="25"/>
        </w:numPr>
        <w:autoSpaceDN/>
        <w:spacing w:after="0" w:line="256" w:lineRule="auto"/>
        <w:ind w:left="426" w:hanging="426"/>
        <w:jc w:val="both"/>
        <w:textAlignment w:val="auto"/>
        <w:rPr>
          <w:rFonts w:ascii="Times New Roman" w:eastAsia="Times New Roman" w:hAnsi="Times New Roman"/>
          <w:position w:val="-12"/>
          <w:lang w:eastAsia="ar-SA"/>
        </w:rPr>
      </w:pPr>
      <w:r w:rsidRPr="0010076A">
        <w:rPr>
          <w:rFonts w:ascii="Times New Roman" w:eastAsia="Times New Roman" w:hAnsi="Times New Roman"/>
          <w:position w:val="-12"/>
          <w:lang w:eastAsia="ar-SA"/>
        </w:rPr>
        <w:t xml:space="preserve">Oferta powinna: posiadać datę </w:t>
      </w:r>
      <w:r w:rsidRPr="006A0CFA">
        <w:rPr>
          <w:rFonts w:ascii="Times New Roman" w:eastAsia="Times New Roman" w:hAnsi="Times New Roman"/>
          <w:position w:val="-12"/>
          <w:lang w:eastAsia="ar-SA"/>
        </w:rPr>
        <w:t>sporządzenia oraz zawierać adres lub siedzibę Wykonawcy, numer telefonu, numer NIP, adres email.</w:t>
      </w:r>
    </w:p>
    <w:p w14:paraId="237EC04E" w14:textId="4DE025EC" w:rsidR="0010076A" w:rsidRPr="006A0CFA" w:rsidRDefault="0010076A" w:rsidP="0010076A">
      <w:pPr>
        <w:numPr>
          <w:ilvl w:val="0"/>
          <w:numId w:val="25"/>
        </w:numPr>
        <w:autoSpaceDN/>
        <w:spacing w:after="0" w:line="256" w:lineRule="auto"/>
        <w:ind w:left="426" w:hanging="426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6A0CFA">
        <w:rPr>
          <w:rFonts w:ascii="Times New Roman" w:eastAsia="Times New Roman" w:hAnsi="Times New Roman"/>
          <w:position w:val="-12"/>
          <w:lang w:eastAsia="ar-SA"/>
        </w:rPr>
        <w:t xml:space="preserve">Oferta wraz z załącznikami powinna być złożona za pośrednictwem Bazy konkurencyjności: </w:t>
      </w:r>
      <w:hyperlink r:id="rId8" w:history="1">
        <w:r w:rsidR="00566F44" w:rsidRPr="006A0CFA">
          <w:rPr>
            <w:rStyle w:val="Hipercze"/>
            <w:rFonts w:ascii="Times New Roman" w:eastAsia="Times New Roman" w:hAnsi="Times New Roman"/>
            <w:position w:val="-12"/>
            <w:lang w:eastAsia="ar-SA"/>
          </w:rPr>
          <w:t>sekretariat@gminastrzelce.eu</w:t>
        </w:r>
      </w:hyperlink>
      <w:r w:rsidRPr="006A0CFA">
        <w:rPr>
          <w:rFonts w:ascii="Times New Roman" w:eastAsia="Times New Roman" w:hAnsi="Times New Roman"/>
          <w:position w:val="-12"/>
          <w:lang w:eastAsia="ar-SA"/>
        </w:rPr>
        <w:t xml:space="preserve">  w nieprzekraczalnym terminie do dnia </w:t>
      </w:r>
      <w:r w:rsidR="00DD130C">
        <w:rPr>
          <w:rFonts w:ascii="Times New Roman" w:eastAsia="Times New Roman" w:hAnsi="Times New Roman"/>
          <w:position w:val="-12"/>
          <w:lang w:eastAsia="ar-SA"/>
        </w:rPr>
        <w:t>0</w:t>
      </w:r>
      <w:r w:rsidR="00820B84">
        <w:rPr>
          <w:rFonts w:ascii="Times New Roman" w:eastAsia="Times New Roman" w:hAnsi="Times New Roman"/>
          <w:position w:val="-12"/>
          <w:lang w:eastAsia="ar-SA"/>
        </w:rPr>
        <w:t>7</w:t>
      </w:r>
      <w:r w:rsidR="007A24BB" w:rsidRPr="006A0CFA">
        <w:rPr>
          <w:rFonts w:ascii="Times New Roman" w:eastAsia="Times New Roman" w:hAnsi="Times New Roman"/>
          <w:position w:val="-12"/>
          <w:lang w:eastAsia="ar-SA"/>
        </w:rPr>
        <w:t>.0</w:t>
      </w:r>
      <w:r w:rsidR="00DD130C">
        <w:rPr>
          <w:rFonts w:ascii="Times New Roman" w:eastAsia="Times New Roman" w:hAnsi="Times New Roman"/>
          <w:position w:val="-12"/>
          <w:lang w:eastAsia="ar-SA"/>
        </w:rPr>
        <w:t>2</w:t>
      </w:r>
      <w:r w:rsidRPr="006A0CFA">
        <w:rPr>
          <w:rFonts w:ascii="Times New Roman" w:eastAsia="Times New Roman" w:hAnsi="Times New Roman"/>
          <w:position w:val="-12"/>
          <w:lang w:eastAsia="ar-SA"/>
        </w:rPr>
        <w:t>.202</w:t>
      </w:r>
      <w:r w:rsidR="00DD130C">
        <w:rPr>
          <w:rFonts w:ascii="Times New Roman" w:eastAsia="Times New Roman" w:hAnsi="Times New Roman"/>
          <w:position w:val="-12"/>
          <w:lang w:eastAsia="ar-SA"/>
        </w:rPr>
        <w:t>6</w:t>
      </w:r>
      <w:r w:rsidRPr="006A0CFA">
        <w:rPr>
          <w:rFonts w:ascii="Times New Roman" w:eastAsia="Times New Roman" w:hAnsi="Times New Roman"/>
          <w:position w:val="-12"/>
          <w:lang w:eastAsia="ar-SA"/>
        </w:rPr>
        <w:t xml:space="preserve"> r. do godz. 10.00 (liczy się data i godzina wpływu do Zamawiającego).</w:t>
      </w: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 (liczy się data i godzina wpływu do Zamawiającego).</w:t>
      </w:r>
    </w:p>
    <w:p w14:paraId="50A42C5A" w14:textId="77777777" w:rsidR="0010076A" w:rsidRPr="006A0CFA" w:rsidRDefault="0010076A" w:rsidP="0010076A">
      <w:pPr>
        <w:numPr>
          <w:ilvl w:val="0"/>
          <w:numId w:val="25"/>
        </w:numPr>
        <w:autoSpaceDN/>
        <w:spacing w:after="0" w:line="256" w:lineRule="auto"/>
        <w:ind w:left="426" w:hanging="426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Oferty złożone po terminie nie będą rozpatrywane.</w:t>
      </w:r>
    </w:p>
    <w:p w14:paraId="4546657E" w14:textId="77777777" w:rsidR="0010076A" w:rsidRPr="0010076A" w:rsidRDefault="0010076A" w:rsidP="0010076A">
      <w:pPr>
        <w:numPr>
          <w:ilvl w:val="0"/>
          <w:numId w:val="25"/>
        </w:numPr>
        <w:autoSpaceDN/>
        <w:spacing w:after="0" w:line="256" w:lineRule="auto"/>
        <w:ind w:left="426" w:hanging="426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Wykonawca może przed terminem rozpatrywania ofert zmienić</w:t>
      </w: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 lub wycofać swoją ofertę.</w:t>
      </w:r>
    </w:p>
    <w:p w14:paraId="38B062B9" w14:textId="77777777" w:rsidR="0010076A" w:rsidRPr="0010076A" w:rsidRDefault="0010076A" w:rsidP="0010076A">
      <w:pPr>
        <w:numPr>
          <w:ilvl w:val="0"/>
          <w:numId w:val="25"/>
        </w:numPr>
        <w:autoSpaceDN/>
        <w:spacing w:after="0" w:line="256" w:lineRule="auto"/>
        <w:ind w:left="426" w:hanging="426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W toku badania i oceny ofert Zamawiający może żądać od Wykonawców wyjaśnień dotyczących treści złożonych ofert. </w:t>
      </w:r>
    </w:p>
    <w:p w14:paraId="61C825C7" w14:textId="77777777" w:rsidR="0010076A" w:rsidRPr="0010076A" w:rsidRDefault="0010076A" w:rsidP="0010076A">
      <w:pPr>
        <w:numPr>
          <w:ilvl w:val="0"/>
          <w:numId w:val="25"/>
        </w:numPr>
        <w:autoSpaceDN/>
        <w:spacing w:after="0" w:line="256" w:lineRule="auto"/>
        <w:ind w:left="426" w:hanging="426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Zamawiający nie dopuszcza możliwości składania ofert wariantowych.</w:t>
      </w:r>
    </w:p>
    <w:p w14:paraId="0A75D81F" w14:textId="565E2393" w:rsidR="002F549A" w:rsidRPr="002F549A" w:rsidRDefault="0010076A" w:rsidP="0010076A">
      <w:pPr>
        <w:spacing w:before="120"/>
        <w:jc w:val="both"/>
        <w:rPr>
          <w:rFonts w:asciiTheme="minorHAnsi" w:hAnsiTheme="minorHAnsi" w:cstheme="minorHAnsi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Wykonawca poniesie wszelkie koszty związane z przygotowaniem i złożeniem oferty.</w:t>
      </w:r>
    </w:p>
    <w:p w14:paraId="5F420A15" w14:textId="77777777" w:rsidR="0010076A" w:rsidRPr="0010076A" w:rsidRDefault="0010076A" w:rsidP="0010076A">
      <w:pPr>
        <w:numPr>
          <w:ilvl w:val="0"/>
          <w:numId w:val="12"/>
        </w:numPr>
        <w:autoSpaceDN/>
        <w:spacing w:after="0" w:line="256" w:lineRule="auto"/>
        <w:ind w:left="284" w:hanging="142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b/>
          <w:color w:val="000000"/>
          <w:position w:val="-12"/>
          <w:lang w:eastAsia="ar-SA"/>
        </w:rPr>
        <w:t>ZASTRZEŻENIA:</w:t>
      </w:r>
    </w:p>
    <w:p w14:paraId="0389A631" w14:textId="77777777" w:rsidR="0010076A" w:rsidRPr="0010076A" w:rsidRDefault="0010076A" w:rsidP="0010076A">
      <w:pPr>
        <w:widowControl w:val="0"/>
        <w:autoSpaceDN/>
        <w:spacing w:after="0"/>
        <w:ind w:hanging="2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Zamawiający zastrzega sobie prawo do dokonania w każdym czasie i bez podania przyczyny modyfikacji lub unieważnienia niniejszego postępowania, zamknięcia postępowania </w:t>
      </w: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br/>
        <w:t xml:space="preserve">bez wybrania którejkolwiek z ofert, jak również żądania, w przypadku wystąpienia przesłanek, </w:t>
      </w: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br/>
        <w:t>o których mowa w art. 70</w:t>
      </w:r>
      <w:r w:rsidRPr="0010076A">
        <w:rPr>
          <w:rFonts w:ascii="Times New Roman" w:eastAsia="Times New Roman" w:hAnsi="Times New Roman"/>
          <w:color w:val="000000"/>
          <w:position w:val="-12"/>
          <w:vertAlign w:val="superscript"/>
          <w:lang w:eastAsia="ar-SA"/>
        </w:rPr>
        <w:t>5</w:t>
      </w: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 Kodeksu cywilnego, unieważnienia umowy zawartej w drodze postępowania. W przypadku podjęcia jednej z powyższych decyzji, Zamawiający niezwłocznie poinformuje o niej za pośrednictwem poczty elektronicznej (na adresy email wszystkich Wykonawców).</w:t>
      </w:r>
    </w:p>
    <w:p w14:paraId="52B9621E" w14:textId="77777777" w:rsidR="0010076A" w:rsidRPr="0010076A" w:rsidRDefault="0010076A" w:rsidP="0010076A">
      <w:pPr>
        <w:widowControl w:val="0"/>
        <w:autoSpaceDN/>
        <w:spacing w:after="0"/>
        <w:ind w:hanging="2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Wszystkie koszty związane z przygotowaniem i złożeniem oferty oraz zawarciem umowy ponosi Wykonawca, a w przypadku modyfikacji lub unieważnienia niniejszego postępowania i nieudzielenia zamówienia Wykonawcom nie przysługują z tego tytułu żadne roszczenia.</w:t>
      </w:r>
    </w:p>
    <w:p w14:paraId="2CF5FB35" w14:textId="77777777" w:rsidR="0010076A" w:rsidRPr="0010076A" w:rsidRDefault="0010076A" w:rsidP="0010076A">
      <w:pPr>
        <w:widowControl w:val="0"/>
        <w:autoSpaceDN/>
        <w:spacing w:after="0"/>
        <w:ind w:hanging="2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Zamawiający zastrzega, że niniejsze zapytanie nie stanowi oferty w rozumieniu przepisów kodeksu cywilnego.</w:t>
      </w:r>
    </w:p>
    <w:p w14:paraId="176BEB32" w14:textId="77777777" w:rsidR="0010076A" w:rsidRPr="0010076A" w:rsidRDefault="0010076A" w:rsidP="0010076A">
      <w:pPr>
        <w:widowControl w:val="0"/>
        <w:numPr>
          <w:ilvl w:val="0"/>
          <w:numId w:val="12"/>
        </w:numPr>
        <w:autoSpaceDN/>
        <w:spacing w:after="0" w:line="256" w:lineRule="auto"/>
        <w:ind w:left="284" w:hanging="142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b/>
          <w:color w:val="000000"/>
          <w:position w:val="-12"/>
          <w:lang w:eastAsia="ar-SA"/>
        </w:rPr>
        <w:t>INFORMACJA DOTYCZĄCA PRZETWARZANIA DANYCH OSOBOWYCH:</w:t>
      </w:r>
    </w:p>
    <w:p w14:paraId="222A9A4F" w14:textId="3AFAFE0B" w:rsidR="0010076A" w:rsidRPr="006A0CFA" w:rsidRDefault="0010076A" w:rsidP="0010076A">
      <w:pPr>
        <w:widowControl w:val="0"/>
        <w:autoSpaceDN/>
        <w:spacing w:after="0"/>
        <w:ind w:hanging="2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bookmarkStart w:id="9" w:name="_Hlk179914380"/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W związku z realizacją wymogów Rozporządzenia Parlamentu Europejskiego i Rady (UE) 2016/679 z dnia 27 kwietnia 2016 r. w sprawie ochrony osób fizycznych w związku z przetwarzaniem danych </w:t>
      </w: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lastRenderedPageBreak/>
        <w:t xml:space="preserve">osobowych i w sprawie swobodnego </w:t>
      </w: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przepływu takich danych oraz uchylenia dyrektywy 95/46/WE (ogólne rozporządzenie o ochronie danych, tzw. „RODO”) zgodnie z art. 13 ust.1 i 2, informujemy o zasadach przetwarzania Pani/Pana danych osobowych w </w:t>
      </w:r>
      <w:r w:rsidR="007A24BB"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Urzędzie Gminy Strzelce</w:t>
      </w: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 i o przysługujących Pani/Panu prawach z tym związanych.</w:t>
      </w:r>
    </w:p>
    <w:p w14:paraId="576E8491" w14:textId="3DCF8930" w:rsidR="0010076A" w:rsidRPr="006A0CFA" w:rsidRDefault="0010076A" w:rsidP="0010076A">
      <w:pPr>
        <w:widowControl w:val="0"/>
        <w:autoSpaceDN/>
        <w:spacing w:after="0"/>
        <w:ind w:left="142" w:hanging="144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1.</w:t>
      </w:r>
      <w:r w:rsidRPr="006A0CFA">
        <w:rPr>
          <w:rFonts w:ascii="Times New Roman" w:eastAsia="Times New Roman" w:hAnsi="Times New Roman"/>
          <w:iCs/>
          <w:color w:val="000000"/>
          <w:position w:val="-12"/>
          <w:lang w:eastAsia="ar-SA"/>
        </w:rPr>
        <w:t xml:space="preserve">Administratorem danych osobowych </w:t>
      </w: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jest </w:t>
      </w:r>
      <w:r w:rsidR="007A24BB"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Wójt Gminy Strzelce, ul. Leśna 1, 99-307 Strzelce</w:t>
      </w: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 </w:t>
      </w:r>
    </w:p>
    <w:p w14:paraId="45E08D89" w14:textId="77777777" w:rsidR="0010076A" w:rsidRPr="006A0CFA" w:rsidRDefault="0010076A" w:rsidP="0010076A">
      <w:pPr>
        <w:widowControl w:val="0"/>
        <w:autoSpaceDN/>
        <w:spacing w:after="0"/>
        <w:ind w:left="142" w:hanging="144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2.Pani/Pana dane osobowe przetwarzane będą w celu realizacji zadań i obowiązków w szczególności w  toku postępowań, wynikających z przepisów prawa,</w:t>
      </w:r>
    </w:p>
    <w:p w14:paraId="52A298F6" w14:textId="77777777" w:rsidR="0010076A" w:rsidRPr="0010076A" w:rsidRDefault="0010076A" w:rsidP="0010076A">
      <w:pPr>
        <w:widowControl w:val="0"/>
        <w:autoSpaceDN/>
        <w:spacing w:after="0"/>
        <w:ind w:left="142" w:hanging="144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3.W związku z przetwarzaniem danych osobowych w celach o których</w:t>
      </w: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 mowa w pkt 3 odbiorcami Pani/Pana danych osobowych będą podmioty uprawnione na podstawie przepisów prawa,</w:t>
      </w:r>
    </w:p>
    <w:p w14:paraId="42D2E730" w14:textId="77777777" w:rsidR="0010076A" w:rsidRPr="0010076A" w:rsidRDefault="0010076A" w:rsidP="0010076A">
      <w:pPr>
        <w:widowControl w:val="0"/>
        <w:autoSpaceDN/>
        <w:spacing w:after="0"/>
        <w:ind w:left="142" w:hanging="144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4. Pani/Pana dane osobowe przechowywane będą przez okres niezbędny do realizacji celów wskazanych  w pkt. 3, nie krócej jednak, niż przez okres wskazany w przepisach wykonawczych do ustawy z dnia 14 lipca 1983 r. o narodowym zasobie archiwalnym i archiwach,</w:t>
      </w:r>
    </w:p>
    <w:p w14:paraId="2FFC03C4" w14:textId="77777777" w:rsidR="0010076A" w:rsidRPr="0010076A" w:rsidRDefault="0010076A" w:rsidP="0010076A">
      <w:pPr>
        <w:widowControl w:val="0"/>
        <w:autoSpaceDN/>
        <w:spacing w:after="0"/>
        <w:ind w:left="142" w:hanging="144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5. Podanie przez Panią/Pana danych osobowych jest wymogiem ustawowym, w określonych przypadkach zbierane są dodatkowe dane osobowe (np. numery telefonu, adresy poczty elektronicznej e-mail) w celu ułatwienia kontaktu ze szkołą i wówczas wymagana jest pisemna zgoda osoby kontaktującej się.</w:t>
      </w:r>
    </w:p>
    <w:p w14:paraId="72293C2F" w14:textId="77777777" w:rsidR="0010076A" w:rsidRPr="0010076A" w:rsidRDefault="0010076A" w:rsidP="0010076A">
      <w:pPr>
        <w:widowControl w:val="0"/>
        <w:autoSpaceDN/>
        <w:spacing w:after="0"/>
        <w:ind w:left="142" w:hanging="144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6. W ramach postępowań prowadzonych na podstawie Ustawy z dnia 14 czerwca 1960 r. Kodeks postępowania administracyjnego posiada Pani/Pan prawo żądania od Administratora dostępu do swoich danych osobowych oraz prawo do ich sprostowania,</w:t>
      </w:r>
    </w:p>
    <w:p w14:paraId="32F6C9F1" w14:textId="77777777" w:rsidR="0010076A" w:rsidRPr="0010076A" w:rsidRDefault="0010076A" w:rsidP="0010076A">
      <w:pPr>
        <w:widowControl w:val="0"/>
        <w:autoSpaceDN/>
        <w:spacing w:after="0"/>
        <w:ind w:left="142" w:hanging="144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8. Ma Pani/Pan prawo wniesienia skargi do organu nadzorczego – Prezesa Urzędu Ochrony Danych Osobowych,</w:t>
      </w:r>
    </w:p>
    <w:p w14:paraId="40ADE78F" w14:textId="77777777" w:rsidR="0010076A" w:rsidRPr="006A0CFA" w:rsidRDefault="0010076A" w:rsidP="0010076A">
      <w:pPr>
        <w:widowControl w:val="0"/>
        <w:autoSpaceDN/>
        <w:spacing w:after="0"/>
        <w:ind w:left="142" w:hanging="144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9.Pani/Pana dane nie będą poddane zautomatyzowanemu podejmowaniu decyzji (profilowaniu), polegającego na wykorzystaniu danych osobowych do oceny niektórych czynników osobowych osoby fizycznej, w szczególności: do analizy lub prognozy aspektów dotyczących efektów pracy tej osoby fizycznej, jej sytuacji </w:t>
      </w: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ekonomicznej, stanu zdrowia, osobistych preferencji, zainteresowań, wiarygodności, zachowania, lokalizacji lub przemieszczania się,</w:t>
      </w:r>
    </w:p>
    <w:p w14:paraId="6A993DF3" w14:textId="77777777" w:rsidR="0010076A" w:rsidRPr="006A0CFA" w:rsidRDefault="0010076A" w:rsidP="0010076A">
      <w:pPr>
        <w:widowControl w:val="0"/>
        <w:autoSpaceDN/>
        <w:spacing w:after="0"/>
        <w:ind w:left="142" w:hanging="144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10.Administrator nie będzie przetwarzać danych osobowych w innym celu niż cel, w którym dane osobowe zostały zebrane na podstawie przepisów prawa,</w:t>
      </w:r>
    </w:p>
    <w:p w14:paraId="13EA8DCA" w14:textId="77777777" w:rsidR="0010076A" w:rsidRPr="006A0CFA" w:rsidRDefault="0010076A" w:rsidP="0010076A">
      <w:pPr>
        <w:widowControl w:val="0"/>
        <w:autoSpaceDN/>
        <w:spacing w:after="0"/>
        <w:ind w:left="142" w:hanging="144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11.Pani/Pana dane mogą być przekazane odbiorcy w państwie trzecim lub organizacji międzynarodowej w związku z umowami międzynarodowymi i zadaniami wynikającymi z ustaw krajowych.</w:t>
      </w:r>
      <w:bookmarkEnd w:id="9"/>
    </w:p>
    <w:p w14:paraId="30F8D197" w14:textId="77777777" w:rsidR="0010076A" w:rsidRPr="006A0CFA" w:rsidRDefault="0010076A" w:rsidP="0010076A">
      <w:pPr>
        <w:numPr>
          <w:ilvl w:val="0"/>
          <w:numId w:val="12"/>
        </w:numPr>
        <w:autoSpaceDN/>
        <w:spacing w:after="0" w:line="256" w:lineRule="auto"/>
        <w:ind w:left="284" w:hanging="142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6A0CFA">
        <w:rPr>
          <w:rFonts w:ascii="Times New Roman" w:eastAsia="Times New Roman" w:hAnsi="Times New Roman"/>
          <w:b/>
          <w:color w:val="000000"/>
          <w:position w:val="-12"/>
          <w:lang w:eastAsia="ar-SA"/>
        </w:rPr>
        <w:t>DODATKOWE INFORMACJE:</w:t>
      </w:r>
    </w:p>
    <w:p w14:paraId="548D4BAC" w14:textId="3B5E9D6D" w:rsidR="0010076A" w:rsidRPr="006A0CFA" w:rsidRDefault="0010076A" w:rsidP="0010076A">
      <w:pPr>
        <w:numPr>
          <w:ilvl w:val="0"/>
          <w:numId w:val="26"/>
        </w:numPr>
        <w:autoSpaceDN/>
        <w:spacing w:after="0" w:line="256" w:lineRule="auto"/>
        <w:ind w:left="426" w:hanging="426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Dodatkowych informacji udziela:</w:t>
      </w:r>
      <w:bookmarkStart w:id="10" w:name="_Hlk179914390"/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 </w:t>
      </w:r>
      <w:r w:rsidR="007A24BB"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Anna Krzeszewska</w:t>
      </w: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 - koordynator projektu, tel.</w:t>
      </w:r>
      <w:r w:rsidRPr="006A0CFA">
        <w:rPr>
          <w:sz w:val="28"/>
          <w:szCs w:val="28"/>
        </w:rPr>
        <w:t xml:space="preserve"> </w:t>
      </w: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24</w:t>
      </w:r>
      <w:r w:rsidR="007A24BB"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 356 66 17</w:t>
      </w: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, e-mail</w:t>
      </w:r>
      <w:bookmarkEnd w:id="10"/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: </w:t>
      </w:r>
      <w:r w:rsidR="007A24BB"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anna.krzeszewska</w:t>
      </w: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@gminastrzelce.eu</w:t>
      </w:r>
    </w:p>
    <w:p w14:paraId="4B9CD9B4" w14:textId="77777777" w:rsidR="0010076A" w:rsidRPr="006A0CFA" w:rsidRDefault="0010076A" w:rsidP="0010076A">
      <w:pPr>
        <w:numPr>
          <w:ilvl w:val="0"/>
          <w:numId w:val="26"/>
        </w:numPr>
        <w:autoSpaceDN/>
        <w:spacing w:after="0" w:line="256" w:lineRule="auto"/>
        <w:ind w:left="426" w:hanging="426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6A0CFA">
        <w:rPr>
          <w:rFonts w:ascii="Times New Roman" w:eastAsia="Times New Roman" w:hAnsi="Times New Roman"/>
          <w:color w:val="000000"/>
          <w:position w:val="-12"/>
          <w:lang w:eastAsia="ar-SA"/>
        </w:rPr>
        <w:t>Zamawiający nie przewiduje zamówień uzupełniających.</w:t>
      </w:r>
    </w:p>
    <w:p w14:paraId="5B58AE86" w14:textId="77777777" w:rsidR="0010076A" w:rsidRPr="0010076A" w:rsidRDefault="0010076A" w:rsidP="0010076A">
      <w:pPr>
        <w:numPr>
          <w:ilvl w:val="0"/>
          <w:numId w:val="26"/>
        </w:numPr>
        <w:autoSpaceDN/>
        <w:spacing w:after="0" w:line="256" w:lineRule="auto"/>
        <w:ind w:left="426" w:hanging="426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Zamawiający nie planuje przeprowadzenia negocjacji.</w:t>
      </w:r>
    </w:p>
    <w:p w14:paraId="742C263D" w14:textId="77777777" w:rsidR="0010076A" w:rsidRPr="0010076A" w:rsidRDefault="0010076A" w:rsidP="0010076A">
      <w:pPr>
        <w:numPr>
          <w:ilvl w:val="0"/>
          <w:numId w:val="26"/>
        </w:numPr>
        <w:autoSpaceDN/>
        <w:spacing w:after="0" w:line="256" w:lineRule="auto"/>
        <w:ind w:left="426" w:hanging="426"/>
        <w:jc w:val="both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Zamawiający może również odrzucić ofertę, gdy cena zaproponowana przez Wykonawcę wydaje się rażąco niska w stosunku do przedmiotu zamówienia tj. różni się o więcej niż 30% od średniej arytmetycznej cen wszystkich ważnych ofert niepodlegających odrzuceniu lub budzi wątpliwości Zamawiającego co do możliwości wykonania przedmiotu zamówienia zgodnie z wymaganiami określonymi w zapytaniu ofertowym lub wynikającymi z odrębnych przepisów. Przed podjęciem decyzji o odrzuceniu zmawiający żąda od wykonawcy złożenia w wyznaczonym terminie wyjaśnień, w tym złożenia dowodów w zakresie wyliczenia ceny. Zamawiający oceni te wyjaśnienia w konsultacji z wykonawcą i może odrzucić ofertę wyłącznie w przypadku, gdy złożone wyjaśnienia wraz z dowodami nie uzasadniają podanej ceny w ofercie.</w:t>
      </w:r>
    </w:p>
    <w:p w14:paraId="5CC3F103" w14:textId="77777777" w:rsidR="0010076A" w:rsidRPr="0010076A" w:rsidRDefault="0010076A" w:rsidP="0010076A">
      <w:pPr>
        <w:autoSpaceDN/>
        <w:spacing w:after="0"/>
        <w:ind w:hanging="2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</w:p>
    <w:p w14:paraId="6401EDDC" w14:textId="77777777" w:rsidR="0010076A" w:rsidRPr="0010076A" w:rsidRDefault="0010076A" w:rsidP="0010076A">
      <w:pPr>
        <w:numPr>
          <w:ilvl w:val="0"/>
          <w:numId w:val="27"/>
        </w:numPr>
        <w:autoSpaceDN/>
        <w:spacing w:after="0" w:line="256" w:lineRule="auto"/>
        <w:ind w:left="284" w:hanging="142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b/>
          <w:color w:val="000000"/>
          <w:position w:val="-12"/>
          <w:lang w:eastAsia="ar-SA"/>
        </w:rPr>
        <w:t xml:space="preserve">ZAŁĄCZNIKI: </w:t>
      </w:r>
    </w:p>
    <w:p w14:paraId="390EEEBC" w14:textId="77777777" w:rsidR="0010076A" w:rsidRPr="0010076A" w:rsidRDefault="0010076A" w:rsidP="0010076A">
      <w:pPr>
        <w:autoSpaceDN/>
        <w:spacing w:after="0"/>
        <w:ind w:hanging="2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- Formularz ofertowy – załącznik nr 1 do zapytania ofertowego;</w:t>
      </w:r>
    </w:p>
    <w:p w14:paraId="0CE965A9" w14:textId="77777777" w:rsidR="0010076A" w:rsidRPr="0010076A" w:rsidRDefault="0010076A" w:rsidP="0010076A">
      <w:pPr>
        <w:autoSpaceDN/>
        <w:spacing w:after="0"/>
        <w:ind w:hanging="2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- Oświadczenie Wykonawcy – załącznik nr 2 do zapytania ofertowego;</w:t>
      </w:r>
    </w:p>
    <w:p w14:paraId="70EDC32F" w14:textId="164BFDEE" w:rsidR="0010076A" w:rsidRDefault="0010076A" w:rsidP="0010076A">
      <w:pPr>
        <w:autoSpaceDN/>
        <w:spacing w:after="0"/>
        <w:ind w:hanging="2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>-</w:t>
      </w:r>
      <w:r w:rsidR="0088506C">
        <w:rPr>
          <w:rFonts w:ascii="Times New Roman" w:eastAsia="Times New Roman" w:hAnsi="Times New Roman"/>
          <w:color w:val="000000"/>
          <w:position w:val="-12"/>
          <w:lang w:eastAsia="ar-SA"/>
        </w:rPr>
        <w:t>Wykaz usług – załącznik nr 3 do zapytania ofertowego;</w:t>
      </w:r>
    </w:p>
    <w:p w14:paraId="0AF1751C" w14:textId="2E0C0CFA" w:rsidR="0088506C" w:rsidRPr="0010076A" w:rsidRDefault="0088506C" w:rsidP="0010076A">
      <w:pPr>
        <w:autoSpaceDN/>
        <w:spacing w:after="0"/>
        <w:ind w:hanging="2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>
        <w:rPr>
          <w:rFonts w:ascii="Times New Roman" w:eastAsia="Times New Roman" w:hAnsi="Times New Roman"/>
          <w:color w:val="000000"/>
          <w:position w:val="-12"/>
          <w:lang w:eastAsia="ar-SA"/>
        </w:rPr>
        <w:lastRenderedPageBreak/>
        <w:t>- Wykaz osób – załącznik nr 4 do zapytania ofertowego</w:t>
      </w:r>
    </w:p>
    <w:p w14:paraId="6C65C427" w14:textId="74DACA92" w:rsidR="0010076A" w:rsidRDefault="0010076A" w:rsidP="0010076A">
      <w:pPr>
        <w:autoSpaceDN/>
        <w:spacing w:after="0"/>
        <w:ind w:hanging="2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- Wzór umowy – załącznik nr </w:t>
      </w:r>
      <w:r w:rsidR="0088506C">
        <w:rPr>
          <w:rFonts w:ascii="Times New Roman" w:eastAsia="Times New Roman" w:hAnsi="Times New Roman"/>
          <w:color w:val="000000"/>
          <w:position w:val="-12"/>
          <w:lang w:eastAsia="ar-SA"/>
        </w:rPr>
        <w:t>5</w:t>
      </w: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 do zapytania ofertowego</w:t>
      </w:r>
      <w:r w:rsidRPr="0010076A">
        <w:rPr>
          <w:rFonts w:ascii="Times New Roman" w:eastAsia="Times New Roman" w:hAnsi="Times New Roman"/>
          <w:color w:val="000000"/>
          <w:position w:val="-12"/>
          <w:lang w:eastAsia="ar-SA"/>
        </w:rPr>
        <w:tab/>
      </w:r>
    </w:p>
    <w:p w14:paraId="0C330F80" w14:textId="2ABB8D8F" w:rsidR="0088506C" w:rsidRPr="0010076A" w:rsidRDefault="0088506C" w:rsidP="0010076A">
      <w:pPr>
        <w:autoSpaceDN/>
        <w:spacing w:after="0"/>
        <w:ind w:hanging="2"/>
        <w:textAlignment w:val="auto"/>
        <w:rPr>
          <w:rFonts w:ascii="Times New Roman" w:eastAsia="Times New Roman" w:hAnsi="Times New Roman"/>
          <w:color w:val="000000"/>
          <w:position w:val="-12"/>
          <w:lang w:eastAsia="ar-SA"/>
        </w:rPr>
      </w:pPr>
      <w:r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- </w:t>
      </w:r>
      <w:r w:rsidRPr="0088506C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Informacja RODO – załącznik nr </w:t>
      </w:r>
      <w:r>
        <w:rPr>
          <w:rFonts w:ascii="Times New Roman" w:eastAsia="Times New Roman" w:hAnsi="Times New Roman"/>
          <w:color w:val="000000"/>
          <w:position w:val="-12"/>
          <w:lang w:eastAsia="ar-SA"/>
        </w:rPr>
        <w:t>6</w:t>
      </w:r>
      <w:r w:rsidRPr="0088506C">
        <w:rPr>
          <w:rFonts w:ascii="Times New Roman" w:eastAsia="Times New Roman" w:hAnsi="Times New Roman"/>
          <w:color w:val="000000"/>
          <w:position w:val="-12"/>
          <w:lang w:eastAsia="ar-SA"/>
        </w:rPr>
        <w:t xml:space="preserve"> do zapytania ofertowego</w:t>
      </w:r>
    </w:p>
    <w:p w14:paraId="3F0303AB" w14:textId="77777777" w:rsidR="004B27CD" w:rsidRDefault="004B27CD" w:rsidP="002F549A">
      <w:pPr>
        <w:spacing w:before="120"/>
        <w:jc w:val="both"/>
        <w:rPr>
          <w:rFonts w:asciiTheme="minorHAnsi" w:hAnsiTheme="minorHAnsi" w:cstheme="minorHAnsi"/>
        </w:rPr>
      </w:pPr>
    </w:p>
    <w:sectPr w:rsidR="004B27CD" w:rsidSect="004C6D2C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9A44" w14:textId="77777777" w:rsidR="00440586" w:rsidRDefault="00440586">
      <w:pPr>
        <w:spacing w:after="0" w:line="240" w:lineRule="auto"/>
      </w:pPr>
      <w:r>
        <w:separator/>
      </w:r>
    </w:p>
  </w:endnote>
  <w:endnote w:type="continuationSeparator" w:id="0">
    <w:p w14:paraId="119509C4" w14:textId="77777777" w:rsidR="00440586" w:rsidRDefault="0044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011290"/>
      <w:docPartObj>
        <w:docPartGallery w:val="Page Numbers (Bottom of Page)"/>
        <w:docPartUnique/>
      </w:docPartObj>
    </w:sdtPr>
    <w:sdtContent>
      <w:p w14:paraId="7408ECBB" w14:textId="77777777" w:rsidR="00360CC4" w:rsidRDefault="00360C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14B">
          <w:rPr>
            <w:noProof/>
          </w:rPr>
          <w:t>1</w:t>
        </w:r>
        <w:r>
          <w:fldChar w:fldCharType="end"/>
        </w:r>
      </w:p>
    </w:sdtContent>
  </w:sdt>
  <w:p w14:paraId="7408ECBC" w14:textId="77777777" w:rsidR="00360CC4" w:rsidRDefault="00360C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FF666" w14:textId="77777777" w:rsidR="00440586" w:rsidRDefault="004405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2315E0" w14:textId="77777777" w:rsidR="00440586" w:rsidRDefault="0044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AF80" w14:textId="77777777" w:rsidR="004C6D2C" w:rsidRDefault="004C6D2C" w:rsidP="004C6D2C">
    <w:pPr>
      <w:pStyle w:val="Nagwek"/>
    </w:pPr>
    <w:bookmarkStart w:id="11" w:name="_Hlk192752443"/>
    <w:bookmarkStart w:id="12" w:name="_Hlk206935860"/>
    <w:bookmarkStart w:id="13" w:name="_Hlk206935861"/>
    <w:r>
      <w:rPr>
        <w:noProof/>
      </w:rPr>
      <w:drawing>
        <wp:inline distT="0" distB="0" distL="0" distR="0" wp14:anchorId="693FDEA3" wp14:editId="524CF957">
          <wp:extent cx="5486400" cy="553085"/>
          <wp:effectExtent l="0" t="0" r="0" b="0"/>
          <wp:docPr id="3729161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88CE428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" w15:restartNumberingAfterBreak="0">
    <w:nsid w:val="00000011"/>
    <w:multiLevelType w:val="multilevel"/>
    <w:tmpl w:val="00000011"/>
    <w:name w:val="WWNum17"/>
    <w:lvl w:ilvl="0">
      <w:start w:val="1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FD1D38"/>
    <w:multiLevelType w:val="multilevel"/>
    <w:tmpl w:val="6346DF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56152"/>
    <w:multiLevelType w:val="hybridMultilevel"/>
    <w:tmpl w:val="FEEC41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8689C"/>
    <w:multiLevelType w:val="hybridMultilevel"/>
    <w:tmpl w:val="388CA1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862"/>
    <w:multiLevelType w:val="multilevel"/>
    <w:tmpl w:val="BD84E4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6557F"/>
    <w:multiLevelType w:val="hybridMultilevel"/>
    <w:tmpl w:val="CCFEAC0C"/>
    <w:lvl w:ilvl="0" w:tplc="D9064BA8">
      <w:start w:val="2"/>
      <w:numFmt w:val="upperRoman"/>
      <w:lvlText w:val="%1."/>
      <w:lvlJc w:val="left"/>
      <w:pPr>
        <w:ind w:left="34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7" w15:restartNumberingAfterBreak="0">
    <w:nsid w:val="2D0004DC"/>
    <w:multiLevelType w:val="multilevel"/>
    <w:tmpl w:val="4EF0C208"/>
    <w:lvl w:ilvl="0">
      <w:start w:val="1"/>
      <w:numFmt w:val="bullet"/>
      <w:lvlText w:val="•"/>
      <w:lvlJc w:val="left"/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8" w15:restartNumberingAfterBreak="0">
    <w:nsid w:val="2DE15E22"/>
    <w:multiLevelType w:val="hybridMultilevel"/>
    <w:tmpl w:val="10E0C8C6"/>
    <w:lvl w:ilvl="0" w:tplc="8AEAB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8E3067"/>
    <w:multiLevelType w:val="hybridMultilevel"/>
    <w:tmpl w:val="624EA8CC"/>
    <w:lvl w:ilvl="0" w:tplc="8AEAB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DD860AA">
      <w:start w:val="1"/>
      <w:numFmt w:val="upperRoman"/>
      <w:lvlText w:val="%6."/>
      <w:lvlJc w:val="left"/>
      <w:pPr>
        <w:ind w:left="558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E94D31"/>
    <w:multiLevelType w:val="hybridMultilevel"/>
    <w:tmpl w:val="B7CA4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377E6D"/>
    <w:multiLevelType w:val="hybridMultilevel"/>
    <w:tmpl w:val="7C483F66"/>
    <w:lvl w:ilvl="0" w:tplc="BB146BF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83FF7"/>
    <w:multiLevelType w:val="hybridMultilevel"/>
    <w:tmpl w:val="388CA1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B622A"/>
    <w:multiLevelType w:val="multilevel"/>
    <w:tmpl w:val="837CAB60"/>
    <w:lvl w:ilvl="0">
      <w:start w:val="1"/>
      <w:numFmt w:val="bullet"/>
      <w:lvlText w:val="•"/>
      <w:lvlJc w:val="left"/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CB0E94"/>
    <w:multiLevelType w:val="hybridMultilevel"/>
    <w:tmpl w:val="F3CC5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1541D"/>
    <w:multiLevelType w:val="multilevel"/>
    <w:tmpl w:val="4EF0C208"/>
    <w:lvl w:ilvl="0">
      <w:start w:val="1"/>
      <w:numFmt w:val="bullet"/>
      <w:lvlText w:val="•"/>
      <w:lvlJc w:val="left"/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6" w15:restartNumberingAfterBreak="0">
    <w:nsid w:val="5A4C50EF"/>
    <w:multiLevelType w:val="multilevel"/>
    <w:tmpl w:val="388CE428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7" w15:restartNumberingAfterBreak="0">
    <w:nsid w:val="5C8F269B"/>
    <w:multiLevelType w:val="hybridMultilevel"/>
    <w:tmpl w:val="8FB6E6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2657E"/>
    <w:multiLevelType w:val="hybridMultilevel"/>
    <w:tmpl w:val="1A50AF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B60FD"/>
    <w:multiLevelType w:val="multilevel"/>
    <w:tmpl w:val="1D34A24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A5A83"/>
    <w:multiLevelType w:val="multilevel"/>
    <w:tmpl w:val="3BF2FD66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CA65A4"/>
    <w:multiLevelType w:val="hybridMultilevel"/>
    <w:tmpl w:val="F3CC5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D144E"/>
    <w:multiLevelType w:val="hybridMultilevel"/>
    <w:tmpl w:val="3476DF7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A696B"/>
    <w:multiLevelType w:val="hybridMultilevel"/>
    <w:tmpl w:val="07BC02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9E1326"/>
    <w:multiLevelType w:val="hybridMultilevel"/>
    <w:tmpl w:val="26E0DF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774774">
    <w:abstractNumId w:val="19"/>
  </w:num>
  <w:num w:numId="2" w16cid:durableId="397284428">
    <w:abstractNumId w:val="5"/>
  </w:num>
  <w:num w:numId="3" w16cid:durableId="1019432798">
    <w:abstractNumId w:val="0"/>
  </w:num>
  <w:num w:numId="4" w16cid:durableId="243728478">
    <w:abstractNumId w:val="16"/>
  </w:num>
  <w:num w:numId="5" w16cid:durableId="664867396">
    <w:abstractNumId w:val="2"/>
  </w:num>
  <w:num w:numId="6" w16cid:durableId="398866498">
    <w:abstractNumId w:val="8"/>
  </w:num>
  <w:num w:numId="7" w16cid:durableId="979191111">
    <w:abstractNumId w:val="15"/>
  </w:num>
  <w:num w:numId="8" w16cid:durableId="716391318">
    <w:abstractNumId w:val="17"/>
  </w:num>
  <w:num w:numId="9" w16cid:durableId="832599417">
    <w:abstractNumId w:val="20"/>
  </w:num>
  <w:num w:numId="10" w16cid:durableId="1000306770">
    <w:abstractNumId w:val="13"/>
  </w:num>
  <w:num w:numId="11" w16cid:durableId="1424642705">
    <w:abstractNumId w:val="7"/>
  </w:num>
  <w:num w:numId="12" w16cid:durableId="2133596274">
    <w:abstractNumId w:val="11"/>
  </w:num>
  <w:num w:numId="13" w16cid:durableId="813522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1932380">
    <w:abstractNumId w:val="11"/>
  </w:num>
  <w:num w:numId="15" w16cid:durableId="527722932">
    <w:abstractNumId w:val="22"/>
  </w:num>
  <w:num w:numId="16" w16cid:durableId="553926107">
    <w:abstractNumId w:val="3"/>
  </w:num>
  <w:num w:numId="17" w16cid:durableId="1423338327">
    <w:abstractNumId w:val="10"/>
  </w:num>
  <w:num w:numId="18" w16cid:durableId="1767530445">
    <w:abstractNumId w:val="23"/>
  </w:num>
  <w:num w:numId="19" w16cid:durableId="18302486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25204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10500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8635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03498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3363056">
    <w:abstractNumId w:val="4"/>
  </w:num>
  <w:num w:numId="25" w16cid:durableId="16832439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2110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5997385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4712424">
    <w:abstractNumId w:val="9"/>
  </w:num>
  <w:num w:numId="29" w16cid:durableId="158811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49"/>
    <w:rsid w:val="00000825"/>
    <w:rsid w:val="00022BE8"/>
    <w:rsid w:val="000C31D8"/>
    <w:rsid w:val="000C6438"/>
    <w:rsid w:val="000F1972"/>
    <w:rsid w:val="0010076A"/>
    <w:rsid w:val="00113B2B"/>
    <w:rsid w:val="00120164"/>
    <w:rsid w:val="00121BD7"/>
    <w:rsid w:val="00173290"/>
    <w:rsid w:val="001869ED"/>
    <w:rsid w:val="00187ED3"/>
    <w:rsid w:val="001B7F81"/>
    <w:rsid w:val="001C0C0E"/>
    <w:rsid w:val="001C2A58"/>
    <w:rsid w:val="001D1AB8"/>
    <w:rsid w:val="00210524"/>
    <w:rsid w:val="002263B9"/>
    <w:rsid w:val="00233EF0"/>
    <w:rsid w:val="002F549A"/>
    <w:rsid w:val="00301B52"/>
    <w:rsid w:val="00320B49"/>
    <w:rsid w:val="00327A0A"/>
    <w:rsid w:val="003332CE"/>
    <w:rsid w:val="0033758D"/>
    <w:rsid w:val="00360CC4"/>
    <w:rsid w:val="003A3190"/>
    <w:rsid w:val="003A53A2"/>
    <w:rsid w:val="003B60EE"/>
    <w:rsid w:val="004226F7"/>
    <w:rsid w:val="00440586"/>
    <w:rsid w:val="004521A1"/>
    <w:rsid w:val="004678AB"/>
    <w:rsid w:val="004A4942"/>
    <w:rsid w:val="004B27CD"/>
    <w:rsid w:val="004C2A6D"/>
    <w:rsid w:val="004C6D2C"/>
    <w:rsid w:val="00501F8C"/>
    <w:rsid w:val="005334F7"/>
    <w:rsid w:val="00555A5B"/>
    <w:rsid w:val="0055619C"/>
    <w:rsid w:val="00566F44"/>
    <w:rsid w:val="00585D39"/>
    <w:rsid w:val="00586F2A"/>
    <w:rsid w:val="005B2A95"/>
    <w:rsid w:val="005E0FFE"/>
    <w:rsid w:val="005F3115"/>
    <w:rsid w:val="005F4189"/>
    <w:rsid w:val="006060DB"/>
    <w:rsid w:val="00613B97"/>
    <w:rsid w:val="006566F6"/>
    <w:rsid w:val="006956B8"/>
    <w:rsid w:val="006A0CFA"/>
    <w:rsid w:val="006B079E"/>
    <w:rsid w:val="006B146B"/>
    <w:rsid w:val="006F57A8"/>
    <w:rsid w:val="00723FB0"/>
    <w:rsid w:val="00754167"/>
    <w:rsid w:val="007951EA"/>
    <w:rsid w:val="007A06CE"/>
    <w:rsid w:val="007A1B84"/>
    <w:rsid w:val="007A24BB"/>
    <w:rsid w:val="007A4DA7"/>
    <w:rsid w:val="00820B84"/>
    <w:rsid w:val="0084377C"/>
    <w:rsid w:val="00844DD5"/>
    <w:rsid w:val="0088506C"/>
    <w:rsid w:val="008A39E8"/>
    <w:rsid w:val="008F4349"/>
    <w:rsid w:val="00914D76"/>
    <w:rsid w:val="00962F0B"/>
    <w:rsid w:val="009746BB"/>
    <w:rsid w:val="009C6C13"/>
    <w:rsid w:val="009E4052"/>
    <w:rsid w:val="00A163C1"/>
    <w:rsid w:val="00A17517"/>
    <w:rsid w:val="00A42942"/>
    <w:rsid w:val="00A4317D"/>
    <w:rsid w:val="00A56984"/>
    <w:rsid w:val="00A56AD2"/>
    <w:rsid w:val="00AB4366"/>
    <w:rsid w:val="00AF319E"/>
    <w:rsid w:val="00B259EB"/>
    <w:rsid w:val="00B43102"/>
    <w:rsid w:val="00B6651C"/>
    <w:rsid w:val="00B74C9F"/>
    <w:rsid w:val="00BB31ED"/>
    <w:rsid w:val="00C04232"/>
    <w:rsid w:val="00C06C59"/>
    <w:rsid w:val="00CD714B"/>
    <w:rsid w:val="00D0345E"/>
    <w:rsid w:val="00D07791"/>
    <w:rsid w:val="00D10394"/>
    <w:rsid w:val="00D267FB"/>
    <w:rsid w:val="00D602F5"/>
    <w:rsid w:val="00D72CCB"/>
    <w:rsid w:val="00DD130C"/>
    <w:rsid w:val="00E37AB0"/>
    <w:rsid w:val="00E546D2"/>
    <w:rsid w:val="00E828E2"/>
    <w:rsid w:val="00E8696C"/>
    <w:rsid w:val="00EA32E0"/>
    <w:rsid w:val="00F740E8"/>
    <w:rsid w:val="00F9077C"/>
    <w:rsid w:val="00F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8EC5E"/>
  <w15:docId w15:val="{DFAC663C-A757-426E-9416-2478C561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113B2B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1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377C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0C0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956B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619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2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2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2E0"/>
    <w:rPr>
      <w:vertAlign w:val="superscript"/>
    </w:rPr>
  </w:style>
  <w:style w:type="paragraph" w:styleId="Poprawka">
    <w:name w:val="Revision"/>
    <w:hidden/>
    <w:uiPriority w:val="99"/>
    <w:semiHidden/>
    <w:rsid w:val="00555A5B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strzelc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0535F-4AD3-49A8-8662-82AC29A6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3267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Bończak</dc:creator>
  <cp:lastModifiedBy>Gmina Strzelce</cp:lastModifiedBy>
  <cp:revision>2</cp:revision>
  <cp:lastPrinted>2018-04-09T12:07:00Z</cp:lastPrinted>
  <dcterms:created xsi:type="dcterms:W3CDTF">2026-01-30T10:57:00Z</dcterms:created>
  <dcterms:modified xsi:type="dcterms:W3CDTF">2026-01-30T10:57:00Z</dcterms:modified>
</cp:coreProperties>
</file>